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3FD69A61" w:rsidR="005F718E" w:rsidRPr="00252EA6" w:rsidRDefault="005F718E" w:rsidP="00EB410E">
      <w:pPr>
        <w:pStyle w:val="Header"/>
        <w:tabs>
          <w:tab w:val="right" w:pos="9639"/>
        </w:tabs>
        <w:rPr>
          <w:bCs/>
          <w:i/>
          <w:noProof w:val="0"/>
          <w:sz w:val="32"/>
          <w:lang w:eastAsia="zh-TW"/>
        </w:rPr>
      </w:pPr>
      <w:r w:rsidRPr="00EE0A06">
        <w:rPr>
          <w:sz w:val="24"/>
          <w:lang w:eastAsia="zh-CN"/>
        </w:rPr>
        <w:t>3GPP T</w:t>
      </w:r>
      <w:bookmarkStart w:id="0" w:name="_Ref452454252"/>
      <w:bookmarkEnd w:id="0"/>
      <w:r w:rsidRPr="00EE0A06">
        <w:rPr>
          <w:sz w:val="24"/>
          <w:lang w:eastAsia="zh-CN"/>
        </w:rPr>
        <w:t xml:space="preserve">SG RAN WG2 </w:t>
      </w:r>
      <w:r w:rsidRPr="00252EA6">
        <w:rPr>
          <w:sz w:val="24"/>
          <w:lang w:eastAsia="zh-CN"/>
        </w:rPr>
        <w:t>Meeting #13</w:t>
      </w:r>
      <w:r w:rsidR="00C11D9B">
        <w:rPr>
          <w:sz w:val="24"/>
          <w:lang w:eastAsia="zh-CN"/>
        </w:rPr>
        <w:t>1</w:t>
      </w:r>
      <w:r w:rsidR="008165C0">
        <w:rPr>
          <w:sz w:val="24"/>
          <w:lang w:eastAsia="zh-CN"/>
        </w:rPr>
        <w:t>bis</w:t>
      </w:r>
      <w:r w:rsidRPr="00252EA6">
        <w:rPr>
          <w:sz w:val="24"/>
          <w:lang w:eastAsia="zh-CN"/>
        </w:rPr>
        <w:t xml:space="preserve">        </w:t>
      </w:r>
      <w:r w:rsidRPr="00252EA6">
        <w:rPr>
          <w:bCs/>
          <w:noProof w:val="0"/>
          <w:sz w:val="24"/>
        </w:rPr>
        <w:t xml:space="preserve">                                               </w:t>
      </w:r>
      <w:r w:rsidR="00207EF5" w:rsidRPr="00207EF5">
        <w:rPr>
          <w:bCs/>
          <w:noProof w:val="0"/>
          <w:sz w:val="24"/>
        </w:rPr>
        <w:t>R2-2507188</w:t>
      </w:r>
    </w:p>
    <w:p w14:paraId="5BEC2049" w14:textId="63182B17" w:rsidR="005F718E" w:rsidRDefault="00F34755" w:rsidP="00ED7D99">
      <w:pPr>
        <w:pStyle w:val="CRCoverPage"/>
        <w:spacing w:after="240"/>
        <w:outlineLvl w:val="0"/>
        <w:rPr>
          <w:b/>
          <w:sz w:val="24"/>
        </w:rPr>
      </w:pPr>
      <w:r w:rsidRPr="00F34755">
        <w:rPr>
          <w:b/>
          <w:sz w:val="24"/>
        </w:rPr>
        <w:t>Prague, Czech Republic, Oct. 13th-17th</w:t>
      </w:r>
      <w:r w:rsidR="00C11D9B" w:rsidRPr="00C11D9B">
        <w:rPr>
          <w:b/>
          <w:sz w:val="24"/>
        </w:rPr>
        <w:t>, 2025</w:t>
      </w:r>
    </w:p>
    <w:p w14:paraId="0C9F74ED" w14:textId="0AA72E2B" w:rsidR="005F718E" w:rsidRPr="001E531D" w:rsidRDefault="005F718E" w:rsidP="001E6827">
      <w:pPr>
        <w:tabs>
          <w:tab w:val="left" w:pos="2160"/>
          <w:tab w:val="left" w:pos="3880"/>
        </w:tabs>
        <w:spacing w:after="120"/>
        <w:ind w:left="2070" w:hanging="2070"/>
        <w:rPr>
          <w:rFonts w:ascii="Arial" w:eastAsia="Malgun Gothic" w:hAnsi="Arial" w:cs="Arial"/>
        </w:rPr>
      </w:pPr>
      <w:r w:rsidRPr="001E531D">
        <w:rPr>
          <w:rFonts w:ascii="Arial" w:hAnsi="Arial" w:cs="Arial"/>
          <w:b/>
          <w:bCs/>
        </w:rPr>
        <w:t>Agenda item:</w:t>
      </w:r>
      <w:r w:rsidRPr="001E531D">
        <w:tab/>
      </w:r>
      <w:r w:rsidR="0091330C">
        <w:rPr>
          <w:rFonts w:ascii="Arial" w:hAnsi="Arial" w:cs="Arial"/>
        </w:rPr>
        <w:t>10.3.</w:t>
      </w:r>
      <w:r w:rsidR="00862D63">
        <w:rPr>
          <w:rFonts w:ascii="Arial" w:hAnsi="Arial" w:cs="Arial" w:hint="eastAsia"/>
        </w:rPr>
        <w:t>3</w:t>
      </w:r>
    </w:p>
    <w:p w14:paraId="5C556ADB" w14:textId="77777777" w:rsidR="005F718E" w:rsidRPr="001E0B8C" w:rsidRDefault="005F718E" w:rsidP="001E6827">
      <w:pPr>
        <w:tabs>
          <w:tab w:val="left" w:pos="2160"/>
          <w:tab w:val="left" w:pos="3880"/>
        </w:tabs>
        <w:spacing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7346DB98" w:rsidR="005F718E" w:rsidRPr="007F16F8"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r>
      <w:r w:rsidR="004B4ECA">
        <w:rPr>
          <w:rFonts w:ascii="Arial" w:hAnsi="Arial" w:cs="Arial" w:hint="eastAsia"/>
          <w:bCs/>
        </w:rPr>
        <w:t>Overview</w:t>
      </w:r>
      <w:r w:rsidR="0091330C">
        <w:rPr>
          <w:rFonts w:ascii="Arial" w:hAnsi="Arial" w:cs="Arial"/>
          <w:bCs/>
        </w:rPr>
        <w:t xml:space="preserve"> </w:t>
      </w:r>
      <w:r w:rsidR="00682B35">
        <w:rPr>
          <w:rFonts w:ascii="Arial" w:hAnsi="Arial" w:cs="Arial" w:hint="eastAsia"/>
          <w:bCs/>
        </w:rPr>
        <w:t>of</w:t>
      </w:r>
      <w:r w:rsidR="0091330C">
        <w:rPr>
          <w:rFonts w:ascii="Arial" w:hAnsi="Arial" w:cs="Arial"/>
          <w:bCs/>
        </w:rPr>
        <w:t xml:space="preserve"> </w:t>
      </w:r>
      <w:r w:rsidR="004E76E3">
        <w:rPr>
          <w:rFonts w:ascii="Arial" w:hAnsi="Arial" w:cs="Arial" w:hint="eastAsia"/>
          <w:bCs/>
        </w:rPr>
        <w:t>Common User Plane and Control Plane</w:t>
      </w:r>
    </w:p>
    <w:p w14:paraId="6B3E5BFC" w14:textId="77777777" w:rsidR="005F718E" w:rsidRPr="007F16F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525BC6D6" w14:textId="77777777" w:rsidR="005F718E" w:rsidRDefault="005F718E" w:rsidP="00320F40">
      <w:pPr>
        <w:pStyle w:val="Heading1"/>
        <w:numPr>
          <w:ilvl w:val="0"/>
          <w:numId w:val="2"/>
        </w:numPr>
      </w:pPr>
      <w:r>
        <w:t>Introduction</w:t>
      </w:r>
      <w:bookmarkStart w:id="1" w:name="Proposal_Pattern_Length"/>
    </w:p>
    <w:p w14:paraId="46A5653B" w14:textId="0FC5A08D" w:rsidR="00A75361" w:rsidRPr="00DB3346" w:rsidRDefault="00773717" w:rsidP="007C26DB">
      <w:pPr>
        <w:pStyle w:val="Content"/>
        <w:spacing w:after="120"/>
        <w:contextualSpacing/>
      </w:pPr>
      <w:r w:rsidRPr="00DB3346">
        <w:rPr>
          <w:rFonts w:hint="eastAsia"/>
        </w:rPr>
        <w:t xml:space="preserve">This contribution </w:t>
      </w:r>
      <w:r w:rsidR="007556F6" w:rsidRPr="00DB3346">
        <w:rPr>
          <w:rFonts w:hint="eastAsia"/>
        </w:rPr>
        <w:t>outlines</w:t>
      </w:r>
      <w:r w:rsidR="009617E4" w:rsidRPr="00DB3346">
        <w:rPr>
          <w:rFonts w:hint="eastAsia"/>
        </w:rPr>
        <w:t xml:space="preserve"> our </w:t>
      </w:r>
      <w:r w:rsidR="00436CB4" w:rsidRPr="00DB3346">
        <w:rPr>
          <w:rFonts w:hint="eastAsia"/>
        </w:rPr>
        <w:t xml:space="preserve">initial </w:t>
      </w:r>
      <w:r w:rsidR="009617E4" w:rsidRPr="00DB3346">
        <w:rPr>
          <w:rFonts w:hint="eastAsia"/>
        </w:rPr>
        <w:t>views on the following</w:t>
      </w:r>
      <w:r w:rsidR="007556F6" w:rsidRPr="00DB3346">
        <w:rPr>
          <w:rFonts w:hint="eastAsia"/>
        </w:rPr>
        <w:t xml:space="preserve"> topics</w:t>
      </w:r>
      <w:r w:rsidR="009617E4" w:rsidRPr="00DB3346">
        <w:rPr>
          <w:rFonts w:hint="eastAsia"/>
        </w:rPr>
        <w:t xml:space="preserve"> </w:t>
      </w:r>
      <w:r w:rsidRPr="00DB3346">
        <w:t xml:space="preserve">according to the guidelines provided in the 6G SID for RAN </w:t>
      </w:r>
      <w:r w:rsidRPr="00DB3346">
        <w:fldChar w:fldCharType="begin"/>
      </w:r>
      <w:r w:rsidRPr="00DB3346">
        <w:instrText xml:space="preserve"> REF _Ref209538115 \r \h </w:instrText>
      </w:r>
      <w:r w:rsidR="007C26DB" w:rsidRPr="00DB3346">
        <w:instrText xml:space="preserve"> \* MERGEFORMAT </w:instrText>
      </w:r>
      <w:r w:rsidRPr="00DB3346">
        <w:fldChar w:fldCharType="separate"/>
      </w:r>
      <w:r w:rsidRPr="00DB3346">
        <w:t>[1]</w:t>
      </w:r>
      <w:r w:rsidRPr="00DB3346">
        <w:fldChar w:fldCharType="end"/>
      </w:r>
      <w:r w:rsidRPr="00DB3346">
        <w:t>, as highlighted below</w:t>
      </w:r>
      <w:r w:rsidR="007556F6" w:rsidRPr="00DB3346">
        <w:rPr>
          <w:rFonts w:hint="eastAsia"/>
        </w:rPr>
        <w:t>:</w:t>
      </w:r>
    </w:p>
    <w:p w14:paraId="0E41AA90" w14:textId="1BDD8832" w:rsidR="007556F6" w:rsidRPr="00DB3346" w:rsidRDefault="007556F6" w:rsidP="007C26DB">
      <w:pPr>
        <w:pStyle w:val="Content"/>
        <w:numPr>
          <w:ilvl w:val="0"/>
          <w:numId w:val="17"/>
        </w:numPr>
        <w:spacing w:after="120"/>
        <w:contextualSpacing/>
      </w:pPr>
      <w:r w:rsidRPr="00DB3346">
        <w:rPr>
          <w:rFonts w:hint="eastAsia"/>
        </w:rPr>
        <w:t xml:space="preserve">Energy saving </w:t>
      </w:r>
    </w:p>
    <w:p w14:paraId="7890B2EB" w14:textId="5C62F3B5" w:rsidR="007556F6" w:rsidRDefault="007556F6" w:rsidP="007C26DB">
      <w:pPr>
        <w:pStyle w:val="Content"/>
        <w:numPr>
          <w:ilvl w:val="1"/>
          <w:numId w:val="17"/>
        </w:numPr>
        <w:spacing w:after="120"/>
        <w:contextualSpacing/>
      </w:pPr>
      <w:r>
        <w:rPr>
          <w:rFonts w:hint="eastAsia"/>
        </w:rPr>
        <w:t>UE power saving schemes in 5G, l</w:t>
      </w:r>
      <w:r w:rsidRPr="007556F6">
        <w:t xml:space="preserve">essons </w:t>
      </w:r>
      <w:r>
        <w:rPr>
          <w:rFonts w:hint="eastAsia"/>
        </w:rPr>
        <w:t>l</w:t>
      </w:r>
      <w:r w:rsidRPr="007556F6">
        <w:t xml:space="preserve">earned </w:t>
      </w:r>
      <w:r>
        <w:rPr>
          <w:rFonts w:hint="eastAsia"/>
        </w:rPr>
        <w:t xml:space="preserve">from </w:t>
      </w:r>
      <w:r w:rsidRPr="007556F6">
        <w:t>5G</w:t>
      </w:r>
      <w:r>
        <w:rPr>
          <w:rFonts w:hint="eastAsia"/>
        </w:rPr>
        <w:t>, and e</w:t>
      </w:r>
      <w:r w:rsidRPr="007556F6">
        <w:t>xpectations in 6G</w:t>
      </w:r>
    </w:p>
    <w:p w14:paraId="414CEF2A" w14:textId="15DC0122" w:rsidR="007556F6" w:rsidRDefault="007556F6" w:rsidP="007C26DB">
      <w:pPr>
        <w:pStyle w:val="Content"/>
        <w:numPr>
          <w:ilvl w:val="1"/>
          <w:numId w:val="17"/>
        </w:numPr>
        <w:spacing w:after="120"/>
        <w:contextualSpacing/>
      </w:pPr>
      <w:r>
        <w:rPr>
          <w:rFonts w:hint="eastAsia"/>
        </w:rPr>
        <w:t>Network energy saving schemes in 5G, l</w:t>
      </w:r>
      <w:r w:rsidRPr="007556F6">
        <w:t xml:space="preserve">essons </w:t>
      </w:r>
      <w:r>
        <w:rPr>
          <w:rFonts w:hint="eastAsia"/>
        </w:rPr>
        <w:t>l</w:t>
      </w:r>
      <w:r w:rsidRPr="007556F6">
        <w:t>earned 5G</w:t>
      </w:r>
      <w:r>
        <w:rPr>
          <w:rFonts w:hint="eastAsia"/>
        </w:rPr>
        <w:t>, and e</w:t>
      </w:r>
      <w:r w:rsidRPr="007556F6">
        <w:t>xpectations in 6G</w:t>
      </w:r>
    </w:p>
    <w:p w14:paraId="67ABF94B" w14:textId="18D6E4E4" w:rsidR="007556F6" w:rsidRDefault="007556F6" w:rsidP="007C26DB">
      <w:pPr>
        <w:pStyle w:val="Content"/>
        <w:numPr>
          <w:ilvl w:val="0"/>
          <w:numId w:val="17"/>
        </w:numPr>
        <w:spacing w:after="120"/>
        <w:contextualSpacing/>
      </w:pPr>
      <w:r w:rsidRPr="007556F6">
        <w:t>Data transfer design</w:t>
      </w:r>
    </w:p>
    <w:p w14:paraId="02AD5E0D" w14:textId="66D98E19" w:rsidR="007556F6" w:rsidRDefault="007556F6" w:rsidP="007C26DB">
      <w:pPr>
        <w:pStyle w:val="Content"/>
        <w:numPr>
          <w:ilvl w:val="1"/>
          <w:numId w:val="17"/>
        </w:numPr>
        <w:spacing w:after="120"/>
        <w:contextualSpacing/>
      </w:pPr>
      <w:r>
        <w:rPr>
          <w:rFonts w:hint="eastAsia"/>
        </w:rPr>
        <w:t>5G data transfer, l</w:t>
      </w:r>
      <w:r w:rsidRPr="007556F6">
        <w:t xml:space="preserve">essons </w:t>
      </w:r>
      <w:r>
        <w:rPr>
          <w:rFonts w:hint="eastAsia"/>
        </w:rPr>
        <w:t>l</w:t>
      </w:r>
      <w:r w:rsidRPr="007556F6">
        <w:t xml:space="preserve">earned </w:t>
      </w:r>
      <w:r>
        <w:rPr>
          <w:rFonts w:hint="eastAsia"/>
        </w:rPr>
        <w:t xml:space="preserve">from </w:t>
      </w:r>
      <w:r w:rsidRPr="007556F6">
        <w:t>5G</w:t>
      </w:r>
      <w:r>
        <w:rPr>
          <w:rFonts w:hint="eastAsia"/>
        </w:rPr>
        <w:t>, and e</w:t>
      </w:r>
      <w:r w:rsidRPr="007556F6">
        <w:t>xpectations in 6G</w:t>
      </w:r>
    </w:p>
    <w:p w14:paraId="3922D1C0" w14:textId="20B005AA" w:rsidR="007556F6" w:rsidRDefault="007556F6" w:rsidP="007C26DB">
      <w:pPr>
        <w:pStyle w:val="Content"/>
        <w:numPr>
          <w:ilvl w:val="0"/>
          <w:numId w:val="17"/>
        </w:numPr>
        <w:spacing w:after="120"/>
        <w:contextualSpacing/>
      </w:pPr>
      <w:r>
        <w:rPr>
          <w:rFonts w:hint="eastAsia"/>
        </w:rPr>
        <w:t>AI/ML framework</w:t>
      </w:r>
    </w:p>
    <w:p w14:paraId="56E0EA2D" w14:textId="1824705F" w:rsidR="007556F6" w:rsidRDefault="007556F6" w:rsidP="00FF5034">
      <w:pPr>
        <w:pStyle w:val="Content"/>
        <w:numPr>
          <w:ilvl w:val="1"/>
          <w:numId w:val="17"/>
        </w:numPr>
        <w:spacing w:after="120"/>
        <w:contextualSpacing/>
      </w:pPr>
      <w:r w:rsidRPr="007556F6">
        <w:t>5G AI/ML framework for the air interface</w:t>
      </w:r>
      <w:r>
        <w:rPr>
          <w:rFonts w:hint="eastAsia"/>
        </w:rPr>
        <w:t xml:space="preserve"> and w</w:t>
      </w:r>
      <w:r w:rsidRPr="007556F6">
        <w:t>hat 5G AI/ML framework can be leveraged to 6G</w:t>
      </w:r>
    </w:p>
    <w:p w14:paraId="1A2ACBEF" w14:textId="397EF036" w:rsidR="007556F6" w:rsidRDefault="007556F6" w:rsidP="00FF5034">
      <w:pPr>
        <w:pStyle w:val="Content"/>
        <w:numPr>
          <w:ilvl w:val="0"/>
          <w:numId w:val="17"/>
        </w:numPr>
        <w:spacing w:after="120"/>
        <w:contextualSpacing/>
      </w:pPr>
      <w:r w:rsidRPr="007556F6">
        <w:t>Access stratum security</w:t>
      </w:r>
    </w:p>
    <w:p w14:paraId="29FB7075" w14:textId="4E708943" w:rsidR="007556F6" w:rsidRDefault="007556F6" w:rsidP="00FF5034">
      <w:pPr>
        <w:pStyle w:val="Content"/>
        <w:numPr>
          <w:ilvl w:val="1"/>
          <w:numId w:val="17"/>
        </w:numPr>
        <w:spacing w:after="120"/>
        <w:contextualSpacing/>
      </w:pPr>
      <w:r>
        <w:rPr>
          <w:rFonts w:hint="eastAsia"/>
        </w:rPr>
        <w:t>SA3 6G security study, l</w:t>
      </w:r>
      <w:r w:rsidRPr="007556F6">
        <w:t xml:space="preserve">essons </w:t>
      </w:r>
      <w:r>
        <w:rPr>
          <w:rFonts w:hint="eastAsia"/>
        </w:rPr>
        <w:t>l</w:t>
      </w:r>
      <w:r w:rsidRPr="007556F6">
        <w:t>earned from AS security in 5G</w:t>
      </w:r>
      <w:r>
        <w:rPr>
          <w:rFonts w:hint="eastAsia"/>
        </w:rPr>
        <w:t>, e</w:t>
      </w:r>
      <w:r w:rsidRPr="007556F6">
        <w:t>xpectations on AS security in 6G</w:t>
      </w:r>
    </w:p>
    <w:p w14:paraId="30F78EC3" w14:textId="77777777" w:rsidR="00553789" w:rsidRDefault="00553789" w:rsidP="00FF5034">
      <w:pPr>
        <w:pStyle w:val="Content"/>
        <w:spacing w:after="120"/>
        <w:ind w:left="1440"/>
        <w:contextualSpacing/>
      </w:pPr>
    </w:p>
    <w:tbl>
      <w:tblPr>
        <w:tblStyle w:val="TableGrid"/>
        <w:tblW w:w="0" w:type="auto"/>
        <w:tblLook w:val="04A0" w:firstRow="1" w:lastRow="0" w:firstColumn="1" w:lastColumn="0" w:noHBand="0" w:noVBand="1"/>
      </w:tblPr>
      <w:tblGrid>
        <w:gridCol w:w="9350"/>
      </w:tblGrid>
      <w:tr w:rsidR="00B91D9C" w14:paraId="1E6D3728" w14:textId="77777777" w:rsidTr="00F93B2B">
        <w:tc>
          <w:tcPr>
            <w:tcW w:w="9350" w:type="dxa"/>
          </w:tcPr>
          <w:p w14:paraId="61DE6491" w14:textId="3B41F147" w:rsidR="00B91D9C" w:rsidRPr="009617E4" w:rsidRDefault="009617E4" w:rsidP="009617E4">
            <w:pPr>
              <w:spacing w:after="120"/>
              <w:rPr>
                <w:color w:val="000000" w:themeColor="text1"/>
                <w:sz w:val="18"/>
                <w:szCs w:val="18"/>
              </w:rPr>
            </w:pPr>
            <w:r>
              <w:rPr>
                <w:rFonts w:hint="eastAsia"/>
                <w:color w:val="000000" w:themeColor="text1"/>
                <w:sz w:val="18"/>
                <w:szCs w:val="18"/>
              </w:rPr>
              <w:t xml:space="preserve">(1) </w:t>
            </w:r>
            <w:r w:rsidR="00B91D9C" w:rsidRPr="009617E4">
              <w:rPr>
                <w:color w:val="000000" w:themeColor="text1"/>
                <w:sz w:val="18"/>
                <w:szCs w:val="18"/>
              </w:rPr>
              <w:t>Single technology framework based on a stand-alone architecture</w:t>
            </w:r>
            <w:r w:rsidR="00B91D9C" w:rsidRPr="009617E4">
              <w:rPr>
                <w:rFonts w:hint="eastAsia"/>
                <w:color w:val="000000" w:themeColor="text1"/>
                <w:sz w:val="18"/>
                <w:szCs w:val="18"/>
                <w:lang w:eastAsia="ja-JP"/>
              </w:rPr>
              <w:t xml:space="preserve"> (Note1)</w:t>
            </w:r>
            <w:r w:rsidR="00B91D9C" w:rsidRPr="009617E4">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BC5073D"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40B36C9A"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DB3346">
              <w:rPr>
                <w:color w:val="000000" w:themeColor="text1"/>
                <w:sz w:val="18"/>
                <w:szCs w:val="18"/>
                <w:highlight w:val="yellow"/>
              </w:rPr>
              <w:t>Energy efficiency and energy saving: both for network and device</w:t>
            </w:r>
            <w:r w:rsidRPr="00773717">
              <w:rPr>
                <w:color w:val="000000" w:themeColor="text1"/>
                <w:sz w:val="18"/>
                <w:szCs w:val="18"/>
              </w:rPr>
              <w:t>.</w:t>
            </w:r>
          </w:p>
          <w:p w14:paraId="3E5A27B0"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 xml:space="preserve">Enhanced spectral efficiency. </w:t>
            </w:r>
          </w:p>
          <w:p w14:paraId="23B15951"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Enhanced overall coverage, focus on cell-edge performance and UL coverage.</w:t>
            </w:r>
          </w:p>
          <w:p w14:paraId="65BC2BC0"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Wider channel bandwidth (at least 200MHz) support for 6G deployments at least above 2 GHz, around 7 GHz.</w:t>
            </w:r>
          </w:p>
          <w:p w14:paraId="7EE74ED8"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Re-use of existing 5G mid-band (~3.5GHz) site grid for 6G deployments in at least around 7 GHz and targeting comparable coverage to 5G mid-band.</w:t>
            </w:r>
          </w:p>
          <w:p w14:paraId="0AC8BC78"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Target scalable and forward compatible design for diverse device types.</w:t>
            </w:r>
          </w:p>
          <w:p w14:paraId="51F2EEC8"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Improved spectrum utilization and operations taking into account diverse spectrum allocations.</w:t>
            </w:r>
          </w:p>
          <w:p w14:paraId="6FBF486B"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Aim at using common 6G Radio design, which meets mobile broadband service requirements as high priority, to also meet vertical needs.</w:t>
            </w:r>
          </w:p>
          <w:p w14:paraId="184A21F1" w14:textId="77777777"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Aim at a harmonized 6G Radio design for TN and NTN, including their integration.</w:t>
            </w:r>
          </w:p>
          <w:p w14:paraId="30CDCA80" w14:textId="65A90669" w:rsidR="00B91D9C" w:rsidRPr="00773717" w:rsidRDefault="00B91D9C" w:rsidP="00F93B2B">
            <w:pPr>
              <w:pStyle w:val="ListParagraph"/>
              <w:numPr>
                <w:ilvl w:val="0"/>
                <w:numId w:val="10"/>
              </w:numPr>
              <w:spacing w:before="0" w:beforeAutospacing="0" w:after="120"/>
              <w:rPr>
                <w:color w:val="000000" w:themeColor="text1"/>
                <w:sz w:val="18"/>
                <w:szCs w:val="18"/>
              </w:rPr>
            </w:pPr>
            <w:r w:rsidRPr="00773717">
              <w:rPr>
                <w:color w:val="000000" w:themeColor="text1"/>
                <w:sz w:val="18"/>
                <w:szCs w:val="18"/>
              </w:rPr>
              <w:t>System simplification, including reducing configuration complexity, enabling more efficient Cell/UE management, etc.</w:t>
            </w:r>
          </w:p>
          <w:p w14:paraId="75EA7CA7" w14:textId="162F549D" w:rsidR="00B91D9C" w:rsidRPr="00773717" w:rsidRDefault="00B91D9C" w:rsidP="009617E4">
            <w:pPr>
              <w:spacing w:after="120"/>
              <w:rPr>
                <w:color w:val="000000" w:themeColor="text1"/>
                <w:sz w:val="18"/>
                <w:szCs w:val="18"/>
              </w:rPr>
            </w:pPr>
            <w:r w:rsidRPr="00773717">
              <w:rPr>
                <w:rFonts w:hint="eastAsia"/>
                <w:color w:val="000000" w:themeColor="text1"/>
                <w:sz w:val="18"/>
                <w:szCs w:val="18"/>
              </w:rPr>
              <w:t xml:space="preserve">(3) </w:t>
            </w:r>
            <w:r w:rsidRPr="00773717">
              <w:rPr>
                <w:color w:val="000000" w:themeColor="text1"/>
                <w:sz w:val="18"/>
                <w:szCs w:val="18"/>
              </w:rPr>
              <w:t>Radio interface protocol architecture and procedures for 6GR [RAN2, RAN1, RAN4, RAN3]</w:t>
            </w:r>
          </w:p>
          <w:p w14:paraId="3FBD06CF" w14:textId="77777777" w:rsidR="00B91D9C" w:rsidRPr="00773717" w:rsidRDefault="00B91D9C" w:rsidP="00F93B2B">
            <w:pPr>
              <w:pStyle w:val="ListParagraph"/>
              <w:numPr>
                <w:ilvl w:val="0"/>
                <w:numId w:val="9"/>
              </w:numPr>
              <w:spacing w:before="0" w:beforeAutospacing="0" w:after="120"/>
              <w:ind w:left="720"/>
              <w:rPr>
                <w:color w:val="000000" w:themeColor="text1"/>
                <w:sz w:val="18"/>
                <w:szCs w:val="18"/>
              </w:rPr>
            </w:pPr>
            <w:r w:rsidRPr="00773717">
              <w:rPr>
                <w:color w:val="000000" w:themeColor="text1"/>
                <w:sz w:val="18"/>
                <w:szCs w:val="18"/>
              </w:rPr>
              <w:t>User Plane architecture and protocol design [RAN2]</w:t>
            </w:r>
          </w:p>
          <w:p w14:paraId="51BAFB81" w14:textId="77777777" w:rsidR="00B91D9C" w:rsidRPr="00773717" w:rsidRDefault="00B91D9C" w:rsidP="00F93B2B">
            <w:pPr>
              <w:pStyle w:val="ListParagraph"/>
              <w:numPr>
                <w:ilvl w:val="0"/>
                <w:numId w:val="9"/>
              </w:numPr>
              <w:spacing w:before="0" w:beforeAutospacing="0" w:after="120"/>
              <w:ind w:left="720"/>
              <w:rPr>
                <w:color w:val="000000" w:themeColor="text1"/>
                <w:sz w:val="18"/>
                <w:szCs w:val="18"/>
              </w:rPr>
            </w:pPr>
            <w:r w:rsidRPr="00773717">
              <w:rPr>
                <w:color w:val="000000" w:themeColor="text1"/>
                <w:sz w:val="18"/>
                <w:szCs w:val="18"/>
              </w:rPr>
              <w:t>Control Plane architecture (including RRC states) and protocol design [RAN2, RAN3]</w:t>
            </w:r>
          </w:p>
          <w:p w14:paraId="0D4F6892" w14:textId="77777777" w:rsidR="00B91D9C" w:rsidRPr="00773717" w:rsidRDefault="00B91D9C" w:rsidP="00F93B2B">
            <w:pPr>
              <w:pStyle w:val="ListParagraph"/>
              <w:numPr>
                <w:ilvl w:val="0"/>
                <w:numId w:val="9"/>
              </w:numPr>
              <w:spacing w:before="0" w:beforeAutospacing="0" w:after="120"/>
              <w:ind w:left="720"/>
              <w:rPr>
                <w:color w:val="000000" w:themeColor="text1"/>
                <w:sz w:val="18"/>
                <w:szCs w:val="18"/>
              </w:rPr>
            </w:pPr>
            <w:r w:rsidRPr="00DB3346">
              <w:rPr>
                <w:color w:val="000000" w:themeColor="text1"/>
                <w:sz w:val="18"/>
                <w:szCs w:val="18"/>
                <w:highlight w:val="yellow"/>
              </w:rPr>
              <w:t>Access stratum security aspects, in alignment with requirements from SA3</w:t>
            </w:r>
            <w:r w:rsidRPr="00773717">
              <w:rPr>
                <w:color w:val="000000" w:themeColor="text1"/>
                <w:sz w:val="18"/>
                <w:szCs w:val="18"/>
              </w:rPr>
              <w:t xml:space="preserve"> [RAN2]</w:t>
            </w:r>
          </w:p>
          <w:p w14:paraId="3A6B6150" w14:textId="25DF0EFD" w:rsidR="00B91D9C" w:rsidRPr="00773717" w:rsidRDefault="00B91D9C" w:rsidP="00F93B2B">
            <w:pPr>
              <w:pStyle w:val="ListParagraph"/>
              <w:numPr>
                <w:ilvl w:val="0"/>
                <w:numId w:val="9"/>
              </w:numPr>
              <w:spacing w:before="0" w:beforeAutospacing="0" w:after="120"/>
              <w:ind w:left="720"/>
              <w:rPr>
                <w:bCs/>
                <w:sz w:val="18"/>
                <w:szCs w:val="18"/>
              </w:rPr>
            </w:pPr>
            <w:r w:rsidRPr="00773717">
              <w:rPr>
                <w:rFonts w:hint="eastAsia"/>
                <w:color w:val="000000" w:themeColor="text1"/>
                <w:sz w:val="18"/>
                <w:szCs w:val="18"/>
                <w:lang w:eastAsia="ja-JP"/>
              </w:rPr>
              <w:t xml:space="preserve">Radio </w:t>
            </w:r>
            <w:r w:rsidR="00C04091" w:rsidRPr="00773717">
              <w:rPr>
                <w:color w:val="000000" w:themeColor="text1"/>
                <w:sz w:val="18"/>
                <w:szCs w:val="18"/>
                <w:lang w:eastAsia="ja-JP"/>
              </w:rPr>
              <w:t>s</w:t>
            </w:r>
            <w:r w:rsidR="00C04091" w:rsidRPr="00773717">
              <w:rPr>
                <w:color w:val="000000" w:themeColor="text1"/>
                <w:sz w:val="18"/>
                <w:szCs w:val="18"/>
              </w:rPr>
              <w:t>ignaling</w:t>
            </w:r>
            <w:r w:rsidRPr="00773717">
              <w:rPr>
                <w:color w:val="000000" w:themeColor="text1"/>
                <w:sz w:val="18"/>
                <w:szCs w:val="18"/>
              </w:rPr>
              <w:t xml:space="preserve"> framework for UE capabilities, aiming at improvements and simplification compared to 5G NR [RAN2, RAN1, RAN4]</w:t>
            </w:r>
          </w:p>
          <w:p w14:paraId="32BDAEC8" w14:textId="7A84D89F" w:rsidR="00B91D9C" w:rsidRPr="00773717" w:rsidRDefault="00B91D9C" w:rsidP="00F93B2B">
            <w:pPr>
              <w:pStyle w:val="ListParagraph"/>
              <w:numPr>
                <w:ilvl w:val="0"/>
                <w:numId w:val="9"/>
              </w:numPr>
              <w:spacing w:before="0" w:beforeAutospacing="0" w:after="120"/>
              <w:ind w:left="720"/>
              <w:rPr>
                <w:bCs/>
                <w:sz w:val="18"/>
                <w:szCs w:val="18"/>
              </w:rPr>
            </w:pPr>
            <w:r w:rsidRPr="00DB3346">
              <w:rPr>
                <w:bCs/>
                <w:sz w:val="18"/>
                <w:szCs w:val="18"/>
                <w:highlight w:val="yellow"/>
              </w:rPr>
              <w:t xml:space="preserve">Data transfer design to support various types of data (e.g. AI/ML, Sensing, </w:t>
            </w:r>
            <w:r w:rsidR="00C04091" w:rsidRPr="00DB3346">
              <w:rPr>
                <w:bCs/>
                <w:sz w:val="18"/>
                <w:szCs w:val="18"/>
                <w:highlight w:val="yellow"/>
              </w:rPr>
              <w:t>etc.</w:t>
            </w:r>
            <w:r w:rsidRPr="00DB3346">
              <w:rPr>
                <w:bCs/>
                <w:sz w:val="18"/>
                <w:szCs w:val="18"/>
                <w:highlight w:val="yellow"/>
              </w:rPr>
              <w:t>)</w:t>
            </w:r>
            <w:r w:rsidRPr="00773717">
              <w:rPr>
                <w:bCs/>
                <w:sz w:val="18"/>
                <w:szCs w:val="18"/>
              </w:rPr>
              <w:t xml:space="preserve"> [RAN2</w:t>
            </w:r>
            <w:r w:rsidRPr="00773717">
              <w:rPr>
                <w:rFonts w:hint="eastAsia"/>
                <w:bCs/>
                <w:sz w:val="18"/>
                <w:szCs w:val="18"/>
                <w:lang w:eastAsia="ja-JP"/>
              </w:rPr>
              <w:t xml:space="preserve">, </w:t>
            </w:r>
            <w:r w:rsidRPr="00773717">
              <w:rPr>
                <w:bCs/>
                <w:sz w:val="18"/>
                <w:szCs w:val="18"/>
              </w:rPr>
              <w:t>RAN3]</w:t>
            </w:r>
          </w:p>
          <w:p w14:paraId="0521540A" w14:textId="43FC565A" w:rsidR="00B91D9C" w:rsidRPr="00773717" w:rsidRDefault="00B91D9C" w:rsidP="009617E4">
            <w:pPr>
              <w:spacing w:after="120"/>
              <w:rPr>
                <w:color w:val="000000" w:themeColor="text1"/>
                <w:sz w:val="18"/>
                <w:szCs w:val="18"/>
              </w:rPr>
            </w:pPr>
            <w:r w:rsidRPr="00773717">
              <w:rPr>
                <w:rFonts w:hint="eastAsia"/>
                <w:color w:val="000000" w:themeColor="text1"/>
                <w:sz w:val="18"/>
                <w:szCs w:val="18"/>
              </w:rPr>
              <w:t xml:space="preserve">(8) </w:t>
            </w:r>
            <w:r w:rsidRPr="00DB3346">
              <w:rPr>
                <w:color w:val="000000" w:themeColor="text1"/>
                <w:sz w:val="18"/>
                <w:szCs w:val="18"/>
                <w:highlight w:val="yellow"/>
              </w:rPr>
              <w:t>AI/ML for 6GR and Radio Access Network, leveraging 5G AI/ML framework, as appropriate [See TR38.843]</w:t>
            </w:r>
            <w:r w:rsidRPr="00773717">
              <w:rPr>
                <w:color w:val="000000" w:themeColor="text1"/>
                <w:sz w:val="18"/>
                <w:szCs w:val="18"/>
              </w:rPr>
              <w:t xml:space="preserve"> [RAN1, RAN2, RAN3, RAN4]</w:t>
            </w:r>
          </w:p>
          <w:p w14:paraId="6AA1A9C5" w14:textId="18C91999" w:rsidR="00B91D9C" w:rsidRPr="00773717" w:rsidRDefault="00B91D9C" w:rsidP="00F93B2B">
            <w:pPr>
              <w:pStyle w:val="ListParagraph"/>
              <w:numPr>
                <w:ilvl w:val="0"/>
                <w:numId w:val="12"/>
              </w:numPr>
              <w:spacing w:before="0" w:beforeAutospacing="0" w:after="120"/>
              <w:ind w:left="720"/>
              <w:rPr>
                <w:color w:val="000000" w:themeColor="text1"/>
                <w:sz w:val="18"/>
                <w:szCs w:val="18"/>
              </w:rPr>
            </w:pPr>
            <w:r w:rsidRPr="00773717">
              <w:rPr>
                <w:color w:val="000000" w:themeColor="text1"/>
                <w:sz w:val="18"/>
                <w:szCs w:val="18"/>
              </w:rPr>
              <w:lastRenderedPageBreak/>
              <w:t xml:space="preserve">Identify Use Case(s) of interest (either existing or new) with compelling trade-off between e.g., performance, complexity, </w:t>
            </w:r>
            <w:r w:rsidR="00C04091" w:rsidRPr="00773717">
              <w:rPr>
                <w:color w:val="000000" w:themeColor="text1"/>
                <w:sz w:val="18"/>
                <w:szCs w:val="18"/>
              </w:rPr>
              <w:t>etch</w:t>
            </w:r>
            <w:r w:rsidRPr="00773717">
              <w:rPr>
                <w:color w:val="000000" w:themeColor="text1"/>
                <w:sz w:val="18"/>
                <w:szCs w:val="18"/>
              </w:rPr>
              <w:t xml:space="preserve">… </w:t>
            </w:r>
            <w:r w:rsidRPr="00773717">
              <w:rPr>
                <w:color w:val="000000" w:themeColor="text1"/>
                <w:sz w:val="18"/>
                <w:szCs w:val="18"/>
              </w:rPr>
              <w:br/>
              <w:t xml:space="preserve">Coordinated discussion needs to be ensured with related design areas, where needed (e.g., MIMO, Mobility, </w:t>
            </w:r>
            <w:r w:rsidR="00C04091" w:rsidRPr="00773717">
              <w:rPr>
                <w:color w:val="000000" w:themeColor="text1"/>
                <w:sz w:val="18"/>
                <w:szCs w:val="18"/>
              </w:rPr>
              <w:t>etic</w:t>
            </w:r>
            <w:r w:rsidRPr="00773717">
              <w:rPr>
                <w:color w:val="000000" w:themeColor="text1"/>
                <w:sz w:val="18"/>
                <w:szCs w:val="18"/>
              </w:rPr>
              <w:t>…)</w:t>
            </w:r>
          </w:p>
          <w:p w14:paraId="56FAD5DD" w14:textId="77777777" w:rsidR="00B91D9C" w:rsidRPr="00773717" w:rsidRDefault="00B91D9C" w:rsidP="009617E4">
            <w:pPr>
              <w:spacing w:after="120"/>
              <w:ind w:firstLine="720"/>
              <w:rPr>
                <w:color w:val="000000" w:themeColor="text1"/>
                <w:sz w:val="18"/>
                <w:szCs w:val="18"/>
              </w:rPr>
            </w:pPr>
            <w:r w:rsidRPr="00773717">
              <w:rPr>
                <w:color w:val="000000" w:themeColor="text1"/>
                <w:sz w:val="18"/>
                <w:szCs w:val="18"/>
              </w:rPr>
              <w:t>NOTE: lead WG depends on the use case.</w:t>
            </w:r>
          </w:p>
          <w:p w14:paraId="6FEB5D51" w14:textId="77777777" w:rsidR="00B91D9C" w:rsidRPr="00773717" w:rsidRDefault="00B91D9C" w:rsidP="00F93B2B">
            <w:pPr>
              <w:pStyle w:val="ListParagraph"/>
              <w:numPr>
                <w:ilvl w:val="0"/>
                <w:numId w:val="12"/>
              </w:numPr>
              <w:spacing w:before="0" w:beforeAutospacing="0" w:after="120"/>
              <w:ind w:left="720"/>
              <w:rPr>
                <w:color w:val="000000" w:themeColor="text1"/>
                <w:sz w:val="18"/>
                <w:szCs w:val="18"/>
              </w:rPr>
            </w:pPr>
            <w:r w:rsidRPr="00773717">
              <w:rPr>
                <w:color w:val="000000" w:themeColor="text1"/>
                <w:sz w:val="18"/>
                <w:szCs w:val="18"/>
              </w:rPr>
              <w:t>AI/ML framework: Extensible AI/ML enablers based on the identified Use Case(s), including</w:t>
            </w:r>
          </w:p>
          <w:p w14:paraId="3367EB0E" w14:textId="77777777" w:rsidR="00B91D9C" w:rsidRPr="00773717" w:rsidRDefault="00B91D9C" w:rsidP="00F93B2B">
            <w:pPr>
              <w:pStyle w:val="ListParagraph"/>
              <w:numPr>
                <w:ilvl w:val="1"/>
                <w:numId w:val="11"/>
              </w:numPr>
              <w:spacing w:before="0" w:beforeAutospacing="0" w:after="120"/>
              <w:ind w:left="1265" w:hanging="185"/>
              <w:rPr>
                <w:color w:val="000000" w:themeColor="text1"/>
                <w:sz w:val="18"/>
                <w:szCs w:val="18"/>
              </w:rPr>
            </w:pPr>
            <w:r w:rsidRPr="00773717">
              <w:rPr>
                <w:color w:val="000000" w:themeColor="text1"/>
                <w:sz w:val="18"/>
                <w:szCs w:val="18"/>
              </w:rPr>
              <w:t>LCM procedures</w:t>
            </w:r>
            <w:r w:rsidRPr="00773717" w:rsidDel="00135456">
              <w:rPr>
                <w:color w:val="000000" w:themeColor="text1"/>
                <w:sz w:val="18"/>
                <w:szCs w:val="18"/>
              </w:rPr>
              <w:t xml:space="preserve"> </w:t>
            </w:r>
            <w:r w:rsidRPr="00773717">
              <w:rPr>
                <w:color w:val="000000" w:themeColor="text1"/>
                <w:sz w:val="18"/>
                <w:szCs w:val="18"/>
              </w:rPr>
              <w:t>[RAN</w:t>
            </w:r>
            <w:r w:rsidRPr="00773717">
              <w:rPr>
                <w:rFonts w:hint="eastAsia"/>
                <w:color w:val="000000" w:themeColor="text1"/>
                <w:sz w:val="18"/>
                <w:szCs w:val="18"/>
                <w:lang w:eastAsia="ja-JP"/>
              </w:rPr>
              <w:t>2</w:t>
            </w:r>
            <w:r w:rsidRPr="00773717">
              <w:rPr>
                <w:color w:val="000000" w:themeColor="text1"/>
                <w:sz w:val="18"/>
                <w:szCs w:val="18"/>
              </w:rPr>
              <w:t>, RAN</w:t>
            </w:r>
            <w:r w:rsidRPr="00773717">
              <w:rPr>
                <w:rFonts w:hint="eastAsia"/>
                <w:color w:val="000000" w:themeColor="text1"/>
                <w:sz w:val="18"/>
                <w:szCs w:val="18"/>
                <w:lang w:eastAsia="ja-JP"/>
              </w:rPr>
              <w:t>1</w:t>
            </w:r>
            <w:r w:rsidRPr="00773717">
              <w:rPr>
                <w:color w:val="000000" w:themeColor="text1"/>
                <w:sz w:val="18"/>
                <w:szCs w:val="18"/>
              </w:rPr>
              <w:t>, RAN3, RAN4]</w:t>
            </w:r>
          </w:p>
          <w:p w14:paraId="23841D85" w14:textId="218232F9" w:rsidR="00B91D9C" w:rsidRPr="00773717" w:rsidRDefault="00B91D9C" w:rsidP="00F93B2B">
            <w:pPr>
              <w:pStyle w:val="ListParagraph"/>
              <w:numPr>
                <w:ilvl w:val="1"/>
                <w:numId w:val="11"/>
              </w:numPr>
              <w:spacing w:before="0" w:beforeAutospacing="0" w:after="120"/>
              <w:ind w:left="1265" w:hanging="185"/>
              <w:rPr>
                <w:color w:val="000000" w:themeColor="text1"/>
              </w:rPr>
            </w:pPr>
            <w:r w:rsidRPr="00773717">
              <w:rPr>
                <w:color w:val="000000" w:themeColor="text1"/>
                <w:sz w:val="18"/>
                <w:szCs w:val="18"/>
              </w:rPr>
              <w:t>Data collection and data management, in coordination with SA WGs</w:t>
            </w:r>
            <w:r w:rsidRPr="00773717">
              <w:rPr>
                <w:rFonts w:hint="eastAsia"/>
                <w:color w:val="000000" w:themeColor="text1"/>
                <w:sz w:val="18"/>
                <w:szCs w:val="18"/>
                <w:lang w:eastAsia="ja-JP"/>
              </w:rPr>
              <w:t xml:space="preserve"> </w:t>
            </w:r>
            <w:r w:rsidRPr="00773717">
              <w:rPr>
                <w:color w:val="000000" w:themeColor="text1"/>
                <w:sz w:val="18"/>
                <w:szCs w:val="18"/>
              </w:rPr>
              <w:t>[RAN2, RAN3</w:t>
            </w:r>
            <w:r w:rsidRPr="00773717">
              <w:rPr>
                <w:rFonts w:hint="eastAsia"/>
                <w:color w:val="000000" w:themeColor="text1"/>
                <w:sz w:val="18"/>
                <w:szCs w:val="18"/>
                <w:lang w:eastAsia="ja-JP"/>
              </w:rPr>
              <w:t>, RAN1</w:t>
            </w:r>
            <w:r w:rsidRPr="00773717">
              <w:rPr>
                <w:color w:val="000000" w:themeColor="text1"/>
                <w:sz w:val="18"/>
                <w:szCs w:val="18"/>
              </w:rPr>
              <w:t>]</w:t>
            </w:r>
          </w:p>
        </w:tc>
      </w:tr>
    </w:tbl>
    <w:p w14:paraId="55605FD6" w14:textId="77777777" w:rsidR="00B91D9C" w:rsidRPr="00B91D9C" w:rsidRDefault="00B91D9C" w:rsidP="00B91D9C">
      <w:pPr>
        <w:pStyle w:val="Content"/>
        <w:spacing w:after="120"/>
        <w:rPr>
          <w:lang w:val="en-US"/>
        </w:rPr>
      </w:pPr>
    </w:p>
    <w:p w14:paraId="5DE3446F" w14:textId="5A076559" w:rsidR="005F718E" w:rsidRDefault="005F718E" w:rsidP="00EB410E">
      <w:pPr>
        <w:pStyle w:val="Heading1"/>
        <w:numPr>
          <w:ilvl w:val="0"/>
          <w:numId w:val="2"/>
        </w:numPr>
        <w:rPr>
          <w:lang w:eastAsia="zh-TW"/>
        </w:rPr>
      </w:pPr>
      <w:r>
        <w:t>Discussion</w:t>
      </w:r>
    </w:p>
    <w:p w14:paraId="2D8DB16F" w14:textId="6B68504D" w:rsidR="00B91D9C" w:rsidRDefault="00B91D9C" w:rsidP="00B91D9C">
      <w:pPr>
        <w:pStyle w:val="Heading2"/>
        <w:rPr>
          <w:lang w:eastAsia="zh-TW"/>
        </w:rPr>
      </w:pPr>
      <w:r w:rsidRPr="00B91D9C">
        <w:rPr>
          <w:lang w:eastAsia="zh-TW"/>
        </w:rPr>
        <w:t>Energy saving</w:t>
      </w:r>
    </w:p>
    <w:p w14:paraId="09CC6781" w14:textId="0DB8D6C5" w:rsidR="00950F9C" w:rsidRDefault="00743041" w:rsidP="00F74D4F">
      <w:pPr>
        <w:pStyle w:val="Heading3"/>
      </w:pPr>
      <w:r w:rsidRPr="00743041">
        <w:t>UE Power Saving Schemes</w:t>
      </w:r>
      <w:r w:rsidRPr="00743041">
        <w:rPr>
          <w:rFonts w:hint="eastAsia"/>
        </w:rPr>
        <w:t xml:space="preserve"> in 5G</w:t>
      </w:r>
    </w:p>
    <w:p w14:paraId="7B423BD7" w14:textId="47EC55B8" w:rsidR="00366BB3" w:rsidRPr="00366BB3" w:rsidRDefault="0002576B" w:rsidP="007C26DB">
      <w:pPr>
        <w:spacing w:afterLines="50" w:after="120" w:line="0" w:lineRule="atLeast"/>
        <w:jc w:val="both"/>
        <w:rPr>
          <w:rStyle w:val="ng-star-inserted"/>
          <w:rFonts w:eastAsia="Arial"/>
          <w:sz w:val="20"/>
          <w:szCs w:val="20"/>
        </w:rPr>
      </w:pPr>
      <w:r w:rsidRPr="00366BB3">
        <w:rPr>
          <w:rStyle w:val="ng-star-inserted"/>
          <w:rFonts w:eastAsia="Arial" w:hint="eastAsia"/>
          <w:sz w:val="20"/>
          <w:szCs w:val="20"/>
          <w:lang w:val="en-GB"/>
        </w:rPr>
        <w:t xml:space="preserve">According to </w:t>
      </w:r>
      <w:r w:rsidRPr="00366BB3">
        <w:rPr>
          <w:rStyle w:val="ng-star-inserted"/>
          <w:rFonts w:eastAsia="Arial"/>
          <w:sz w:val="20"/>
          <w:szCs w:val="20"/>
          <w:lang w:val="en-GB"/>
        </w:rPr>
        <w:fldChar w:fldCharType="begin"/>
      </w:r>
      <w:r w:rsidRPr="00366BB3">
        <w:rPr>
          <w:rStyle w:val="ng-star-inserted"/>
          <w:rFonts w:eastAsia="Arial"/>
          <w:sz w:val="20"/>
          <w:szCs w:val="20"/>
          <w:lang w:val="en-GB"/>
        </w:rPr>
        <w:instrText xml:space="preserve"> </w:instrText>
      </w:r>
      <w:r w:rsidRPr="00366BB3">
        <w:rPr>
          <w:rStyle w:val="ng-star-inserted"/>
          <w:rFonts w:eastAsia="Arial" w:hint="eastAsia"/>
          <w:sz w:val="20"/>
          <w:szCs w:val="20"/>
          <w:lang w:val="en-GB"/>
        </w:rPr>
        <w:instrText>REF _Ref209533138 \r \h</w:instrText>
      </w:r>
      <w:r w:rsidRPr="00366BB3">
        <w:rPr>
          <w:rStyle w:val="ng-star-inserted"/>
          <w:rFonts w:eastAsia="Arial"/>
          <w:sz w:val="20"/>
          <w:szCs w:val="20"/>
          <w:lang w:val="en-GB"/>
        </w:rPr>
        <w:instrText xml:space="preserve"> </w:instrText>
      </w:r>
      <w:r w:rsidR="00366BB3">
        <w:rPr>
          <w:rStyle w:val="ng-star-inserted"/>
          <w:rFonts w:eastAsia="Arial"/>
          <w:sz w:val="20"/>
          <w:szCs w:val="20"/>
          <w:lang w:val="en-GB"/>
        </w:rPr>
        <w:instrText xml:space="preserve"> \* MERGEFORMAT </w:instrText>
      </w:r>
      <w:r w:rsidRPr="00366BB3">
        <w:rPr>
          <w:rStyle w:val="ng-star-inserted"/>
          <w:rFonts w:eastAsia="Arial"/>
          <w:sz w:val="20"/>
          <w:szCs w:val="20"/>
          <w:lang w:val="en-GB"/>
        </w:rPr>
      </w:r>
      <w:r w:rsidRPr="00366BB3">
        <w:rPr>
          <w:rStyle w:val="ng-star-inserted"/>
          <w:rFonts w:eastAsia="Arial"/>
          <w:sz w:val="20"/>
          <w:szCs w:val="20"/>
          <w:lang w:val="en-GB"/>
        </w:rPr>
        <w:fldChar w:fldCharType="separate"/>
      </w:r>
      <w:r w:rsidRPr="00366BB3">
        <w:rPr>
          <w:rStyle w:val="ng-star-inserted"/>
          <w:rFonts w:eastAsia="Arial"/>
          <w:sz w:val="20"/>
          <w:szCs w:val="20"/>
          <w:lang w:val="en-GB"/>
        </w:rPr>
        <w:t>[2]</w:t>
      </w:r>
      <w:r w:rsidRPr="00366BB3">
        <w:rPr>
          <w:rStyle w:val="ng-star-inserted"/>
          <w:rFonts w:eastAsia="Arial"/>
          <w:sz w:val="20"/>
          <w:szCs w:val="20"/>
          <w:lang w:val="en-GB"/>
        </w:rPr>
        <w:fldChar w:fldCharType="end"/>
      </w:r>
      <w:r w:rsidRPr="00366BB3">
        <w:rPr>
          <w:rStyle w:val="ng-star-inserted"/>
          <w:rFonts w:eastAsia="Arial"/>
          <w:sz w:val="20"/>
          <w:szCs w:val="20"/>
          <w:lang w:val="en-GB"/>
        </w:rPr>
        <w:fldChar w:fldCharType="begin"/>
      </w:r>
      <w:r w:rsidRPr="00366BB3">
        <w:rPr>
          <w:rStyle w:val="ng-star-inserted"/>
          <w:rFonts w:eastAsia="Arial"/>
          <w:sz w:val="20"/>
          <w:szCs w:val="20"/>
          <w:lang w:val="en-GB"/>
        </w:rPr>
        <w:instrText xml:space="preserve"> REF _Ref209533143 \r \h </w:instrText>
      </w:r>
      <w:r w:rsidR="00366BB3">
        <w:rPr>
          <w:rStyle w:val="ng-star-inserted"/>
          <w:rFonts w:eastAsia="Arial"/>
          <w:sz w:val="20"/>
          <w:szCs w:val="20"/>
          <w:lang w:val="en-GB"/>
        </w:rPr>
        <w:instrText xml:space="preserve"> \* MERGEFORMAT </w:instrText>
      </w:r>
      <w:r w:rsidRPr="00366BB3">
        <w:rPr>
          <w:rStyle w:val="ng-star-inserted"/>
          <w:rFonts w:eastAsia="Arial"/>
          <w:sz w:val="20"/>
          <w:szCs w:val="20"/>
          <w:lang w:val="en-GB"/>
        </w:rPr>
      </w:r>
      <w:r w:rsidRPr="00366BB3">
        <w:rPr>
          <w:rStyle w:val="ng-star-inserted"/>
          <w:rFonts w:eastAsia="Arial"/>
          <w:sz w:val="20"/>
          <w:szCs w:val="20"/>
          <w:lang w:val="en-GB"/>
        </w:rPr>
        <w:fldChar w:fldCharType="separate"/>
      </w:r>
      <w:r w:rsidRPr="00366BB3">
        <w:rPr>
          <w:rStyle w:val="ng-star-inserted"/>
          <w:rFonts w:eastAsia="Arial"/>
          <w:sz w:val="20"/>
          <w:szCs w:val="20"/>
          <w:lang w:val="en-GB"/>
        </w:rPr>
        <w:t>[3]</w:t>
      </w:r>
      <w:r w:rsidRPr="00366BB3">
        <w:rPr>
          <w:rStyle w:val="ng-star-inserted"/>
          <w:rFonts w:eastAsia="Arial"/>
          <w:sz w:val="20"/>
          <w:szCs w:val="20"/>
          <w:lang w:val="en-GB"/>
        </w:rPr>
        <w:fldChar w:fldCharType="end"/>
      </w:r>
      <w:r w:rsidRPr="00366BB3">
        <w:rPr>
          <w:rStyle w:val="ng-star-inserted"/>
          <w:rFonts w:eastAsia="Arial" w:hint="eastAsia"/>
          <w:sz w:val="20"/>
          <w:szCs w:val="20"/>
          <w:lang w:val="en-GB"/>
        </w:rPr>
        <w:t>,</w:t>
      </w:r>
      <w:r w:rsidR="00641E84" w:rsidRPr="00366BB3">
        <w:rPr>
          <w:rStyle w:val="ng-star-inserted"/>
          <w:rFonts w:eastAsia="Arial" w:hint="eastAsia"/>
          <w:sz w:val="20"/>
          <w:szCs w:val="20"/>
          <w:lang w:val="en-GB"/>
        </w:rPr>
        <w:t xml:space="preserve"> </w:t>
      </w:r>
      <w:r w:rsidR="00743041" w:rsidRPr="00366BB3">
        <w:rPr>
          <w:rStyle w:val="ng-star-inserted"/>
          <w:rFonts w:eastAsia="Arial"/>
          <w:sz w:val="20"/>
          <w:szCs w:val="20"/>
        </w:rPr>
        <w:t xml:space="preserve">UE power saving mechanisms aim to reduce battery consumption by adapting UE behavior based on traffic patterns and network configurations. </w:t>
      </w:r>
      <w:r w:rsidR="00711799">
        <w:rPr>
          <w:rStyle w:val="ng-star-inserted"/>
          <w:rFonts w:eastAsia="Arial"/>
          <w:sz w:val="20"/>
          <w:szCs w:val="20"/>
        </w:rPr>
        <w:t xml:space="preserve">The table below </w:t>
      </w:r>
      <w:r w:rsidR="00A46E67">
        <w:rPr>
          <w:rStyle w:val="ng-star-inserted"/>
          <w:rFonts w:eastAsia="Arial"/>
          <w:sz w:val="20"/>
          <w:szCs w:val="20"/>
        </w:rPr>
        <w:t>summarizes</w:t>
      </w:r>
      <w:r w:rsidR="00711799">
        <w:rPr>
          <w:rStyle w:val="ng-star-inserted"/>
          <w:rFonts w:eastAsia="Arial"/>
          <w:sz w:val="20"/>
          <w:szCs w:val="20"/>
        </w:rPr>
        <w:t xml:space="preserve"> </w:t>
      </w:r>
      <w:r w:rsidR="00743041" w:rsidRPr="00366BB3">
        <w:rPr>
          <w:rStyle w:val="ng-star-inserted"/>
          <w:rFonts w:eastAsia="Arial" w:hint="eastAsia"/>
          <w:sz w:val="20"/>
          <w:szCs w:val="20"/>
        </w:rPr>
        <w:t>5G k</w:t>
      </w:r>
      <w:r w:rsidR="00743041" w:rsidRPr="00366BB3">
        <w:rPr>
          <w:rStyle w:val="ng-star-inserted"/>
          <w:rFonts w:eastAsia="Arial"/>
          <w:sz w:val="20"/>
          <w:szCs w:val="20"/>
        </w:rPr>
        <w:t xml:space="preserve">ey </w:t>
      </w:r>
      <w:r w:rsidR="009A5251" w:rsidRPr="00366BB3">
        <w:rPr>
          <w:rStyle w:val="ng-star-inserted"/>
          <w:rFonts w:eastAsia="Arial"/>
          <w:sz w:val="20"/>
          <w:szCs w:val="20"/>
        </w:rPr>
        <w:t xml:space="preserve">UE </w:t>
      </w:r>
      <w:r w:rsidR="009A5251" w:rsidRPr="00366BB3">
        <w:rPr>
          <w:rStyle w:val="ng-star-inserted"/>
          <w:rFonts w:eastAsia="Arial" w:hint="eastAsia"/>
          <w:sz w:val="20"/>
          <w:szCs w:val="20"/>
        </w:rPr>
        <w:t>p</w:t>
      </w:r>
      <w:r w:rsidR="009A5251" w:rsidRPr="00366BB3">
        <w:rPr>
          <w:rStyle w:val="ng-star-inserted"/>
          <w:rFonts w:eastAsia="Arial"/>
          <w:sz w:val="20"/>
          <w:szCs w:val="20"/>
        </w:rPr>
        <w:t xml:space="preserve">ower </w:t>
      </w:r>
      <w:r w:rsidR="009A5251" w:rsidRPr="00366BB3">
        <w:rPr>
          <w:rStyle w:val="ng-star-inserted"/>
          <w:rFonts w:eastAsia="Arial" w:hint="eastAsia"/>
          <w:sz w:val="20"/>
          <w:szCs w:val="20"/>
        </w:rPr>
        <w:t>s</w:t>
      </w:r>
      <w:r w:rsidR="009A5251" w:rsidRPr="00366BB3">
        <w:rPr>
          <w:rStyle w:val="ng-star-inserted"/>
          <w:rFonts w:eastAsia="Arial"/>
          <w:sz w:val="20"/>
          <w:szCs w:val="20"/>
        </w:rPr>
        <w:t xml:space="preserve">aving </w:t>
      </w:r>
      <w:r w:rsidR="00743041" w:rsidRPr="00366BB3">
        <w:rPr>
          <w:rStyle w:val="ng-star-inserted"/>
          <w:rFonts w:eastAsia="Arial"/>
          <w:sz w:val="20"/>
          <w:szCs w:val="20"/>
        </w:rPr>
        <w:t>schemes</w:t>
      </w:r>
      <w:r w:rsidR="00711799">
        <w:rPr>
          <w:rStyle w:val="ng-star-inserted"/>
          <w:rFonts w:eastAsia="Arial"/>
          <w:sz w:val="20"/>
          <w:szCs w:val="20"/>
        </w:rPr>
        <w:t>.</w:t>
      </w:r>
    </w:p>
    <w:tbl>
      <w:tblPr>
        <w:tblStyle w:val="TableGrid"/>
        <w:tblW w:w="0" w:type="auto"/>
        <w:tblLook w:val="04A0" w:firstRow="1" w:lastRow="0" w:firstColumn="1" w:lastColumn="0" w:noHBand="0" w:noVBand="1"/>
      </w:tblPr>
      <w:tblGrid>
        <w:gridCol w:w="2238"/>
        <w:gridCol w:w="7112"/>
      </w:tblGrid>
      <w:tr w:rsidR="00366BB3" w14:paraId="61A10942" w14:textId="77777777" w:rsidTr="005C44CC">
        <w:trPr>
          <w:trHeight w:val="341"/>
        </w:trPr>
        <w:tc>
          <w:tcPr>
            <w:tcW w:w="9350" w:type="dxa"/>
            <w:gridSpan w:val="2"/>
            <w:shd w:val="clear" w:color="auto" w:fill="1F4E79" w:themeFill="accent5" w:themeFillShade="80"/>
            <w:vAlign w:val="center"/>
          </w:tcPr>
          <w:p w14:paraId="4F78A00E" w14:textId="3CE05FE8" w:rsidR="00366BB3" w:rsidRPr="00CA4236" w:rsidRDefault="00366BB3" w:rsidP="005C44CC">
            <w:pPr>
              <w:jc w:val="center"/>
              <w:rPr>
                <w:rStyle w:val="ng-star-inserted"/>
                <w:rFonts w:ascii="Arial" w:eastAsia="Arial" w:hAnsi="Arial" w:cs="Arial"/>
                <w:b/>
                <w:bCs/>
                <w:color w:val="E7E6E6" w:themeColor="background2"/>
                <w:sz w:val="20"/>
                <w:szCs w:val="20"/>
              </w:rPr>
            </w:pPr>
            <w:r w:rsidRPr="00CA4236">
              <w:rPr>
                <w:rStyle w:val="ng-star-inserted"/>
                <w:rFonts w:ascii="Arial" w:eastAsia="Arial" w:hAnsi="Arial" w:cs="Arial"/>
                <w:b/>
                <w:bCs/>
                <w:color w:val="FFFFFF" w:themeColor="background1"/>
                <w:sz w:val="20"/>
                <w:szCs w:val="20"/>
              </w:rPr>
              <w:t xml:space="preserve">5G </w:t>
            </w:r>
            <w:r w:rsidR="00FF5034">
              <w:rPr>
                <w:rStyle w:val="ng-star-inserted"/>
                <w:rFonts w:ascii="Arial" w:eastAsia="Arial" w:hAnsi="Arial" w:cs="Arial" w:hint="eastAsia"/>
                <w:b/>
                <w:bCs/>
                <w:color w:val="FFFFFF" w:themeColor="background1"/>
                <w:sz w:val="20"/>
                <w:szCs w:val="20"/>
              </w:rPr>
              <w:t>k</w:t>
            </w:r>
            <w:r w:rsidR="00711799" w:rsidRPr="00711799">
              <w:rPr>
                <w:rStyle w:val="ng-star-inserted"/>
                <w:rFonts w:ascii="Arial" w:eastAsia="Arial" w:hAnsi="Arial" w:cs="Arial"/>
                <w:b/>
                <w:bCs/>
                <w:color w:val="FFFFFF" w:themeColor="background1"/>
                <w:sz w:val="20"/>
                <w:szCs w:val="20"/>
              </w:rPr>
              <w:t xml:space="preserve">ey </w:t>
            </w:r>
            <w:r w:rsidRPr="00CA4236">
              <w:rPr>
                <w:rStyle w:val="ng-star-inserted"/>
                <w:rFonts w:ascii="Arial" w:eastAsia="Arial" w:hAnsi="Arial" w:cs="Arial"/>
                <w:b/>
                <w:bCs/>
                <w:color w:val="FFFFFF" w:themeColor="background1"/>
                <w:sz w:val="20"/>
                <w:szCs w:val="20"/>
              </w:rPr>
              <w:t>UE power saving schemes</w:t>
            </w:r>
          </w:p>
        </w:tc>
      </w:tr>
      <w:tr w:rsidR="00366BB3" w14:paraId="0913A16C" w14:textId="77777777" w:rsidTr="001F0EB8">
        <w:tc>
          <w:tcPr>
            <w:tcW w:w="562" w:type="dxa"/>
            <w:shd w:val="clear" w:color="auto" w:fill="EDEDED" w:themeFill="accent3" w:themeFillTint="33"/>
            <w:vAlign w:val="center"/>
          </w:tcPr>
          <w:p w14:paraId="79ED1BEA" w14:textId="22AFF6F0"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Discontinuous Reception (DRX)</w:t>
            </w:r>
          </w:p>
        </w:tc>
        <w:tc>
          <w:tcPr>
            <w:tcW w:w="8788" w:type="dxa"/>
          </w:tcPr>
          <w:p w14:paraId="1854D247" w14:textId="5E40145F"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 xml:space="preserve">This is a fundamental power-saving feature where the UE does not have to continuously monitor the </w:t>
            </w:r>
            <w:r w:rsidR="00E80C05">
              <w:rPr>
                <w:rStyle w:val="ng-star-inserted"/>
                <w:rFonts w:eastAsia="Arial" w:hint="eastAsia"/>
                <w:sz w:val="20"/>
                <w:szCs w:val="20"/>
              </w:rPr>
              <w:t>PDCCH</w:t>
            </w:r>
            <w:r w:rsidRPr="00366BB3">
              <w:rPr>
                <w:rStyle w:val="ng-star-inserted"/>
                <w:rFonts w:eastAsia="Arial"/>
                <w:sz w:val="20"/>
                <w:szCs w:val="20"/>
              </w:rPr>
              <w:t xml:space="preserve">. DRX is defined by parameters like DRX on-duration timer, DRX inactivity-timer, and DRX cycle. The total time </w:t>
            </w:r>
            <w:r w:rsidR="004C5E8F">
              <w:rPr>
                <w:rStyle w:val="ng-star-inserted"/>
                <w:rFonts w:eastAsia="Arial"/>
                <w:sz w:val="20"/>
                <w:szCs w:val="20"/>
              </w:rPr>
              <w:t>the</w:t>
            </w:r>
            <w:r w:rsidR="004C5E8F" w:rsidRPr="00366BB3">
              <w:rPr>
                <w:rStyle w:val="ng-star-inserted"/>
                <w:rFonts w:eastAsia="Arial"/>
                <w:sz w:val="20"/>
                <w:szCs w:val="20"/>
              </w:rPr>
              <w:t xml:space="preserve"> </w:t>
            </w:r>
            <w:r w:rsidRPr="00366BB3">
              <w:rPr>
                <w:rStyle w:val="ng-star-inserted"/>
                <w:rFonts w:eastAsia="Arial"/>
                <w:sz w:val="20"/>
                <w:szCs w:val="20"/>
              </w:rPr>
              <w:t xml:space="preserve">UE monitors PDCCH is called </w:t>
            </w:r>
            <w:r w:rsidR="004C5E8F">
              <w:rPr>
                <w:rStyle w:val="ng-star-inserted"/>
                <w:rFonts w:eastAsia="Arial"/>
                <w:sz w:val="20"/>
                <w:szCs w:val="20"/>
              </w:rPr>
              <w:t>A</w:t>
            </w:r>
            <w:r w:rsidR="004C5E8F" w:rsidRPr="00366BB3">
              <w:rPr>
                <w:rStyle w:val="ng-star-inserted"/>
                <w:rFonts w:eastAsia="Arial"/>
                <w:sz w:val="20"/>
                <w:szCs w:val="20"/>
              </w:rPr>
              <w:t xml:space="preserve">ctive </w:t>
            </w:r>
            <w:r w:rsidR="004C5E8F">
              <w:rPr>
                <w:rStyle w:val="ng-star-inserted"/>
                <w:rFonts w:eastAsia="Arial"/>
                <w:sz w:val="20"/>
                <w:szCs w:val="20"/>
              </w:rPr>
              <w:t>T</w:t>
            </w:r>
            <w:r w:rsidR="004C5E8F" w:rsidRPr="00366BB3">
              <w:rPr>
                <w:rStyle w:val="ng-star-inserted"/>
                <w:rFonts w:eastAsia="Arial"/>
                <w:sz w:val="20"/>
                <w:szCs w:val="20"/>
              </w:rPr>
              <w:t>ime</w:t>
            </w:r>
            <w:r w:rsidRPr="00366BB3">
              <w:rPr>
                <w:rStyle w:val="ng-star-inserted"/>
                <w:rFonts w:eastAsia="Arial"/>
                <w:sz w:val="20"/>
                <w:szCs w:val="20"/>
              </w:rPr>
              <w:t>. DRX can be configured in two DRX groups for different sets of Serving Cells.</w:t>
            </w:r>
          </w:p>
        </w:tc>
      </w:tr>
      <w:tr w:rsidR="00366BB3" w14:paraId="0804EA5B" w14:textId="77777777" w:rsidTr="001F0EB8">
        <w:tc>
          <w:tcPr>
            <w:tcW w:w="562" w:type="dxa"/>
            <w:shd w:val="clear" w:color="auto" w:fill="EDEDED" w:themeFill="accent3" w:themeFillTint="33"/>
            <w:vAlign w:val="center"/>
          </w:tcPr>
          <w:p w14:paraId="5124657B" w14:textId="41D2E561"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Bandwidth Adaptation</w:t>
            </w:r>
            <w:r w:rsidR="00EA1A3F">
              <w:rPr>
                <w:rStyle w:val="ng-star-inserted"/>
                <w:rFonts w:eastAsia="Arial" w:hint="eastAsia"/>
                <w:b/>
                <w:bCs/>
                <w:color w:val="000000" w:themeColor="text1"/>
                <w:sz w:val="20"/>
                <w:szCs w:val="20"/>
              </w:rPr>
              <w:t xml:space="preserve"> </w:t>
            </w:r>
            <w:r w:rsidR="00EA1A3F">
              <w:rPr>
                <w:rStyle w:val="ng-star-inserted"/>
                <w:rFonts w:eastAsia="Arial" w:hint="eastAsia"/>
                <w:b/>
                <w:bCs/>
                <w:color w:val="000000" w:themeColor="text1"/>
              </w:rPr>
              <w:t>(BA)</w:t>
            </w:r>
          </w:p>
        </w:tc>
        <w:tc>
          <w:tcPr>
            <w:tcW w:w="8788" w:type="dxa"/>
          </w:tcPr>
          <w:p w14:paraId="7C55F0D4" w14:textId="5B5A62F7" w:rsidR="00366BB3" w:rsidRPr="00366BB3" w:rsidRDefault="007A1AAD" w:rsidP="008D4E04">
            <w:pPr>
              <w:jc w:val="both"/>
              <w:rPr>
                <w:rStyle w:val="ng-star-inserted"/>
                <w:rFonts w:eastAsia="Arial"/>
                <w:sz w:val="20"/>
                <w:szCs w:val="20"/>
              </w:rPr>
            </w:pPr>
            <w:r>
              <w:rPr>
                <w:rStyle w:val="ng-star-inserted"/>
                <w:rFonts w:eastAsia="Arial"/>
                <w:sz w:val="20"/>
                <w:szCs w:val="20"/>
              </w:rPr>
              <w:t xml:space="preserve">The </w:t>
            </w:r>
            <w:r w:rsidR="00366BB3" w:rsidRPr="00366BB3">
              <w:rPr>
                <w:rStyle w:val="ng-star-inserted"/>
                <w:rFonts w:eastAsia="Arial"/>
                <w:sz w:val="20"/>
                <w:szCs w:val="20"/>
              </w:rPr>
              <w:t xml:space="preserve">UE can be configured with one or more </w:t>
            </w:r>
            <w:r w:rsidR="00E80C05">
              <w:rPr>
                <w:rStyle w:val="ng-star-inserted"/>
                <w:rFonts w:eastAsia="Arial" w:hint="eastAsia"/>
                <w:sz w:val="20"/>
                <w:szCs w:val="20"/>
              </w:rPr>
              <w:t>BWPs</w:t>
            </w:r>
            <w:r w:rsidR="00366BB3" w:rsidRPr="00366BB3">
              <w:rPr>
                <w:rStyle w:val="ng-star-inserted"/>
                <w:rFonts w:eastAsia="Arial"/>
                <w:sz w:val="20"/>
                <w:szCs w:val="20"/>
              </w:rPr>
              <w:t>, which are subsets of the total cell bandwidth. Only one BWP is activated at a time, allowing the UE to operate on a narrower bandwidth and save power, especially during periods of low activity. Switching between BWPs is triggered by RRC signaling, DCI, an BWP inactivity timer, or RA initiation.</w:t>
            </w:r>
          </w:p>
        </w:tc>
      </w:tr>
      <w:tr w:rsidR="00366BB3" w14:paraId="3CC8584B" w14:textId="77777777" w:rsidTr="001F0EB8">
        <w:tc>
          <w:tcPr>
            <w:tcW w:w="562" w:type="dxa"/>
            <w:shd w:val="clear" w:color="auto" w:fill="EDEDED" w:themeFill="accent3" w:themeFillTint="33"/>
            <w:vAlign w:val="center"/>
          </w:tcPr>
          <w:p w14:paraId="3F9F69C5" w14:textId="53723FBC"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DCI with CRC scrambled by PS-RNTI (DCP)</w:t>
            </w:r>
          </w:p>
        </w:tc>
        <w:tc>
          <w:tcPr>
            <w:tcW w:w="8788" w:type="dxa"/>
          </w:tcPr>
          <w:p w14:paraId="61A973B2" w14:textId="794180F6"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 xml:space="preserve">To further reduce power consumption during DRX, </w:t>
            </w:r>
            <w:r w:rsidR="007A1AAD">
              <w:rPr>
                <w:rStyle w:val="ng-star-inserted"/>
                <w:rFonts w:eastAsia="Arial"/>
                <w:sz w:val="20"/>
                <w:szCs w:val="20"/>
              </w:rPr>
              <w:t>the</w:t>
            </w:r>
            <w:r w:rsidR="007A1AAD" w:rsidRPr="00366BB3">
              <w:rPr>
                <w:rStyle w:val="ng-star-inserted"/>
                <w:rFonts w:eastAsia="Arial"/>
                <w:sz w:val="20"/>
                <w:szCs w:val="20"/>
              </w:rPr>
              <w:t xml:space="preserve"> </w:t>
            </w:r>
            <w:r w:rsidRPr="00366BB3">
              <w:rPr>
                <w:rStyle w:val="ng-star-inserted"/>
                <w:rFonts w:eastAsia="Arial"/>
                <w:sz w:val="20"/>
                <w:szCs w:val="20"/>
              </w:rPr>
              <w:t xml:space="preserve">UE can be configured to monitor a DCP before its DRX on-duration. If the DCP indicates a specific value (or the UE does not detect the DCP), </w:t>
            </w:r>
            <w:r w:rsidR="007A1AAD">
              <w:rPr>
                <w:rStyle w:val="ng-star-inserted"/>
                <w:rFonts w:eastAsia="Arial"/>
                <w:sz w:val="20"/>
                <w:szCs w:val="20"/>
              </w:rPr>
              <w:t>the UE</w:t>
            </w:r>
            <w:r w:rsidR="007A1AAD" w:rsidRPr="00366BB3">
              <w:rPr>
                <w:rStyle w:val="ng-star-inserted"/>
                <w:rFonts w:eastAsia="Arial"/>
                <w:sz w:val="20"/>
                <w:szCs w:val="20"/>
              </w:rPr>
              <w:t xml:space="preserve"> </w:t>
            </w:r>
            <w:r w:rsidRPr="00366BB3">
              <w:rPr>
                <w:rStyle w:val="ng-star-inserted"/>
                <w:rFonts w:eastAsia="Arial"/>
                <w:sz w:val="20"/>
                <w:szCs w:val="20"/>
              </w:rPr>
              <w:t xml:space="preserve">can skip monitoring the PDCCH during the next on-duration. </w:t>
            </w:r>
            <w:r w:rsidR="007A1AAD">
              <w:rPr>
                <w:rStyle w:val="ng-star-inserted"/>
                <w:rFonts w:eastAsia="Arial"/>
                <w:sz w:val="20"/>
                <w:szCs w:val="20"/>
              </w:rPr>
              <w:t xml:space="preserve">The </w:t>
            </w:r>
            <w:r w:rsidRPr="00366BB3">
              <w:rPr>
                <w:rStyle w:val="ng-star-inserted"/>
                <w:rFonts w:eastAsia="Arial"/>
                <w:sz w:val="20"/>
                <w:szCs w:val="20"/>
              </w:rPr>
              <w:t>DCP is only configured on the PCell and/or PSCell.</w:t>
            </w:r>
          </w:p>
        </w:tc>
      </w:tr>
      <w:tr w:rsidR="00366BB3" w14:paraId="4AE3A465" w14:textId="77777777" w:rsidTr="001F0EB8">
        <w:tc>
          <w:tcPr>
            <w:tcW w:w="562" w:type="dxa"/>
            <w:shd w:val="clear" w:color="auto" w:fill="EDEDED" w:themeFill="accent3" w:themeFillTint="33"/>
            <w:vAlign w:val="center"/>
          </w:tcPr>
          <w:p w14:paraId="6CF00CE9" w14:textId="49E8AAD6"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Cross-Slot Scheduling</w:t>
            </w:r>
            <w:r w:rsidR="0047032F">
              <w:rPr>
                <w:rStyle w:val="ng-star-inserted"/>
                <w:rFonts w:eastAsia="Arial" w:hint="eastAsia"/>
                <w:b/>
                <w:bCs/>
                <w:color w:val="000000" w:themeColor="text1"/>
                <w:sz w:val="20"/>
                <w:szCs w:val="20"/>
              </w:rPr>
              <w:t xml:space="preserve"> </w:t>
            </w:r>
            <w:r w:rsidR="0047032F">
              <w:rPr>
                <w:rStyle w:val="ng-star-inserted"/>
                <w:rFonts w:eastAsia="Arial" w:hint="eastAsia"/>
                <w:b/>
                <w:bCs/>
                <w:color w:val="000000" w:themeColor="text1"/>
              </w:rPr>
              <w:t>(CSS)</w:t>
            </w:r>
          </w:p>
        </w:tc>
        <w:tc>
          <w:tcPr>
            <w:tcW w:w="8788" w:type="dxa"/>
          </w:tcPr>
          <w:p w14:paraId="502C346A" w14:textId="60FD56AD"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Th</w:t>
            </w:r>
            <w:r w:rsidR="007A1AAD">
              <w:rPr>
                <w:rStyle w:val="ng-star-inserted"/>
                <w:rFonts w:eastAsia="Arial"/>
                <w:sz w:val="20"/>
                <w:szCs w:val="20"/>
              </w:rPr>
              <w:t>e</w:t>
            </w:r>
            <w:r w:rsidRPr="00366BB3">
              <w:rPr>
                <w:rStyle w:val="ng-star-inserted"/>
                <w:rFonts w:eastAsia="Arial"/>
                <w:sz w:val="20"/>
                <w:szCs w:val="20"/>
              </w:rPr>
              <w:t xml:space="preserve"> </w:t>
            </w:r>
            <w:r w:rsidR="007A1AAD">
              <w:rPr>
                <w:rStyle w:val="ng-star-inserted"/>
                <w:rFonts w:eastAsia="Arial"/>
                <w:sz w:val="20"/>
                <w:szCs w:val="20"/>
              </w:rPr>
              <w:t>c</w:t>
            </w:r>
            <w:r w:rsidR="007A1AAD" w:rsidRPr="007A1AAD">
              <w:rPr>
                <w:rStyle w:val="ng-star-inserted"/>
                <w:rFonts w:eastAsia="Arial"/>
                <w:sz w:val="20"/>
                <w:szCs w:val="20"/>
              </w:rPr>
              <w:t>ross-</w:t>
            </w:r>
            <w:r w:rsidR="007A1AAD">
              <w:rPr>
                <w:rStyle w:val="ng-star-inserted"/>
                <w:rFonts w:eastAsia="Arial"/>
                <w:sz w:val="20"/>
                <w:szCs w:val="20"/>
              </w:rPr>
              <w:t>s</w:t>
            </w:r>
            <w:r w:rsidR="007A1AAD" w:rsidRPr="007A1AAD">
              <w:rPr>
                <w:rStyle w:val="ng-star-inserted"/>
                <w:rFonts w:eastAsia="Arial"/>
                <w:sz w:val="20"/>
                <w:szCs w:val="20"/>
              </w:rPr>
              <w:t xml:space="preserve">lot </w:t>
            </w:r>
            <w:r w:rsidR="007A1AAD">
              <w:rPr>
                <w:rStyle w:val="ng-star-inserted"/>
                <w:rFonts w:eastAsia="Arial"/>
                <w:sz w:val="20"/>
                <w:szCs w:val="20"/>
              </w:rPr>
              <w:t>s</w:t>
            </w:r>
            <w:r w:rsidR="007A1AAD" w:rsidRPr="007A1AAD">
              <w:rPr>
                <w:rStyle w:val="ng-star-inserted"/>
                <w:rFonts w:eastAsia="Arial"/>
                <w:sz w:val="20"/>
                <w:szCs w:val="20"/>
              </w:rPr>
              <w:t xml:space="preserve">cheduling </w:t>
            </w:r>
            <w:r w:rsidRPr="00366BB3">
              <w:rPr>
                <w:rStyle w:val="ng-star-inserted"/>
                <w:rFonts w:eastAsia="Arial"/>
                <w:sz w:val="20"/>
                <w:szCs w:val="20"/>
              </w:rPr>
              <w:t>allows the gNB to schedule PDSCH or PUSCH in a slot later than the slot carrying the scheduling DCI. This provides the UE with "micro-sleep" opportunities between PDCCH decoding and data reception/transmission, thus saving UE power.</w:t>
            </w:r>
          </w:p>
        </w:tc>
      </w:tr>
      <w:tr w:rsidR="00366BB3" w14:paraId="2958D04A" w14:textId="77777777" w:rsidTr="001F0EB8">
        <w:tc>
          <w:tcPr>
            <w:tcW w:w="562" w:type="dxa"/>
            <w:shd w:val="clear" w:color="auto" w:fill="EDEDED" w:themeFill="accent3" w:themeFillTint="33"/>
            <w:vAlign w:val="center"/>
          </w:tcPr>
          <w:p w14:paraId="1A268106" w14:textId="11AC1B06"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SCell Activation/Deactivation</w:t>
            </w:r>
          </w:p>
        </w:tc>
        <w:tc>
          <w:tcPr>
            <w:tcW w:w="8788" w:type="dxa"/>
          </w:tcPr>
          <w:p w14:paraId="52307DD9" w14:textId="71F307AE"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 xml:space="preserve">In Carrier Aggregation (CA), Secondary Cells (SCells) can be activated or deactivated via a MAC CE. When an SCell is deactivated, the UE does not need to monitor its PDCCH/PDSCH or perform CQI measurements for </w:t>
            </w:r>
            <w:r w:rsidR="0023592B">
              <w:rPr>
                <w:rStyle w:val="ng-star-inserted"/>
                <w:rFonts w:eastAsia="Arial"/>
                <w:sz w:val="20"/>
                <w:szCs w:val="20"/>
              </w:rPr>
              <w:t xml:space="preserve">the </w:t>
            </w:r>
            <w:r w:rsidR="0023592B" w:rsidRPr="00366BB3">
              <w:rPr>
                <w:rStyle w:val="ng-star-inserted"/>
                <w:rFonts w:eastAsia="Arial"/>
                <w:sz w:val="20"/>
                <w:szCs w:val="20"/>
              </w:rPr>
              <w:t>SCell</w:t>
            </w:r>
            <w:r w:rsidRPr="00366BB3">
              <w:rPr>
                <w:rStyle w:val="ng-star-inserted"/>
                <w:rFonts w:eastAsia="Arial"/>
                <w:sz w:val="20"/>
                <w:szCs w:val="20"/>
              </w:rPr>
              <w:t>.</w:t>
            </w:r>
          </w:p>
        </w:tc>
      </w:tr>
      <w:tr w:rsidR="00366BB3" w14:paraId="1EF38948" w14:textId="77777777" w:rsidTr="001F0EB8">
        <w:tc>
          <w:tcPr>
            <w:tcW w:w="562" w:type="dxa"/>
            <w:shd w:val="clear" w:color="auto" w:fill="EDEDED" w:themeFill="accent3" w:themeFillTint="33"/>
            <w:vAlign w:val="center"/>
          </w:tcPr>
          <w:p w14:paraId="4F3B7448" w14:textId="286677CC"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Dormant BWP</w:t>
            </w:r>
          </w:p>
        </w:tc>
        <w:tc>
          <w:tcPr>
            <w:tcW w:w="8788" w:type="dxa"/>
          </w:tcPr>
          <w:p w14:paraId="36E8E059" w14:textId="137AA070"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 xml:space="preserve">The primary goal of a dormant BWP (one of the UE's dedicated BWPs) is to allow for quick SCell activation while enabling UE power saving. When the active BWP of an activated SCell is </w:t>
            </w:r>
            <w:r w:rsidR="0023592B">
              <w:rPr>
                <w:rStyle w:val="ng-star-inserted"/>
                <w:rFonts w:eastAsia="Arial"/>
                <w:sz w:val="20"/>
                <w:szCs w:val="20"/>
              </w:rPr>
              <w:t>the</w:t>
            </w:r>
            <w:r w:rsidR="0023592B" w:rsidRPr="00366BB3">
              <w:rPr>
                <w:rStyle w:val="ng-star-inserted"/>
                <w:rFonts w:eastAsia="Arial"/>
                <w:sz w:val="20"/>
                <w:szCs w:val="20"/>
              </w:rPr>
              <w:t xml:space="preserve"> </w:t>
            </w:r>
            <w:r w:rsidRPr="00366BB3">
              <w:rPr>
                <w:rStyle w:val="ng-star-inserted"/>
                <w:rFonts w:eastAsia="Arial"/>
                <w:sz w:val="20"/>
                <w:szCs w:val="20"/>
              </w:rPr>
              <w:t>dormant BWP, the UE alters its behavior to conserve power. Specifically, the UE stops monitoring the PDCCH and ceases transmissions on the PDSCH, PUCCH, and SRS on that SCell.</w:t>
            </w:r>
          </w:p>
        </w:tc>
      </w:tr>
      <w:tr w:rsidR="00366BB3" w14:paraId="6E6899E1" w14:textId="77777777" w:rsidTr="001F0EB8">
        <w:tc>
          <w:tcPr>
            <w:tcW w:w="562" w:type="dxa"/>
            <w:shd w:val="clear" w:color="auto" w:fill="EDEDED" w:themeFill="accent3" w:themeFillTint="33"/>
            <w:vAlign w:val="center"/>
          </w:tcPr>
          <w:p w14:paraId="7FE6458D" w14:textId="0C734F2C"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Adaptation of MIMO Layers</w:t>
            </w:r>
          </w:p>
        </w:tc>
        <w:tc>
          <w:tcPr>
            <w:tcW w:w="8788" w:type="dxa"/>
          </w:tcPr>
          <w:p w14:paraId="40072D7B" w14:textId="12F9E445"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UE power saving can be achieved by adapting the maximum number of downlink MIMO layers, for example, by switching to a BWP configured with fewer layers.</w:t>
            </w:r>
          </w:p>
        </w:tc>
      </w:tr>
      <w:tr w:rsidR="00366BB3" w14:paraId="0804E320" w14:textId="77777777" w:rsidTr="001F0EB8">
        <w:tc>
          <w:tcPr>
            <w:tcW w:w="562" w:type="dxa"/>
            <w:shd w:val="clear" w:color="auto" w:fill="EDEDED" w:themeFill="accent3" w:themeFillTint="33"/>
            <w:vAlign w:val="center"/>
          </w:tcPr>
          <w:p w14:paraId="55A36809" w14:textId="55609EB0"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UE Assistance Information (UAI)</w:t>
            </w:r>
          </w:p>
        </w:tc>
        <w:tc>
          <w:tcPr>
            <w:tcW w:w="8788" w:type="dxa"/>
          </w:tcPr>
          <w:p w14:paraId="78DB16C1" w14:textId="6269B6B0" w:rsidR="00366BB3" w:rsidRPr="00366BB3" w:rsidRDefault="00570C33" w:rsidP="008D4E04">
            <w:pPr>
              <w:jc w:val="both"/>
              <w:rPr>
                <w:rStyle w:val="ng-star-inserted"/>
                <w:rFonts w:eastAsia="Arial"/>
                <w:sz w:val="20"/>
                <w:szCs w:val="20"/>
              </w:rPr>
            </w:pPr>
            <w:r>
              <w:rPr>
                <w:rStyle w:val="ng-star-inserted"/>
                <w:rFonts w:eastAsia="Arial"/>
                <w:sz w:val="20"/>
                <w:szCs w:val="20"/>
              </w:rPr>
              <w:t>The</w:t>
            </w:r>
            <w:r w:rsidRPr="00366BB3">
              <w:rPr>
                <w:rStyle w:val="ng-star-inserted"/>
                <w:rFonts w:eastAsia="Arial"/>
                <w:sz w:val="20"/>
                <w:szCs w:val="20"/>
              </w:rPr>
              <w:t xml:space="preserve"> </w:t>
            </w:r>
            <w:r w:rsidR="00366BB3" w:rsidRPr="00366BB3">
              <w:rPr>
                <w:rStyle w:val="ng-star-inserted"/>
                <w:rFonts w:eastAsia="Arial"/>
                <w:sz w:val="20"/>
                <w:szCs w:val="20"/>
              </w:rPr>
              <w:t>UE can send assistance information to the network indicating its preference for certain power-saving configurations, such as changes to DRX parameters, a reduced number of component carriers, or fewer MIMO layers. It can also indicate overheating issues.</w:t>
            </w:r>
          </w:p>
        </w:tc>
      </w:tr>
      <w:tr w:rsidR="00366BB3" w14:paraId="4931F7B1" w14:textId="77777777" w:rsidTr="001F0EB8">
        <w:tc>
          <w:tcPr>
            <w:tcW w:w="562" w:type="dxa"/>
            <w:shd w:val="clear" w:color="auto" w:fill="EDEDED" w:themeFill="accent3" w:themeFillTint="33"/>
            <w:vAlign w:val="center"/>
          </w:tcPr>
          <w:p w14:paraId="7904E461" w14:textId="34947EE2"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lastRenderedPageBreak/>
              <w:t>Paging DRX</w:t>
            </w:r>
          </w:p>
        </w:tc>
        <w:tc>
          <w:tcPr>
            <w:tcW w:w="8788" w:type="dxa"/>
          </w:tcPr>
          <w:p w14:paraId="4BBA67EE" w14:textId="01C946EC"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In RRC_IDLE and RRC_INACTIVE, the UE monitors for paging messages only during specific Paging Occasions (POs) within a DRX cycle, allowing it to sleep at other times.</w:t>
            </w:r>
          </w:p>
        </w:tc>
      </w:tr>
      <w:tr w:rsidR="00366BB3" w14:paraId="45C4C535" w14:textId="77777777" w:rsidTr="001F0EB8">
        <w:tc>
          <w:tcPr>
            <w:tcW w:w="562" w:type="dxa"/>
            <w:shd w:val="clear" w:color="auto" w:fill="EDEDED" w:themeFill="accent3" w:themeFillTint="33"/>
            <w:vAlign w:val="center"/>
          </w:tcPr>
          <w:p w14:paraId="6C370810" w14:textId="5EDC4070"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Extended DRX (eDRX)</w:t>
            </w:r>
          </w:p>
        </w:tc>
        <w:tc>
          <w:tcPr>
            <w:tcW w:w="8788" w:type="dxa"/>
          </w:tcPr>
          <w:p w14:paraId="163D391D" w14:textId="0C925B27"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Th</w:t>
            </w:r>
            <w:r w:rsidR="00570C33">
              <w:rPr>
                <w:rStyle w:val="ng-star-inserted"/>
                <w:rFonts w:eastAsia="Arial"/>
                <w:sz w:val="20"/>
                <w:szCs w:val="20"/>
              </w:rPr>
              <w:t>e</w:t>
            </w:r>
            <w:r w:rsidRPr="00366BB3">
              <w:rPr>
                <w:rStyle w:val="ng-star-inserted"/>
                <w:rFonts w:eastAsia="Arial"/>
                <w:sz w:val="20"/>
                <w:szCs w:val="20"/>
              </w:rPr>
              <w:t xml:space="preserve"> </w:t>
            </w:r>
            <w:r w:rsidR="00570C33" w:rsidRPr="00570C33">
              <w:rPr>
                <w:rStyle w:val="ng-star-inserted"/>
                <w:rFonts w:eastAsia="Arial"/>
                <w:sz w:val="20"/>
                <w:szCs w:val="20"/>
              </w:rPr>
              <w:t xml:space="preserve">eDRX </w:t>
            </w:r>
            <w:r w:rsidRPr="00366BB3">
              <w:rPr>
                <w:rStyle w:val="ng-star-inserted"/>
                <w:rFonts w:eastAsia="Arial"/>
                <w:sz w:val="20"/>
                <w:szCs w:val="20"/>
              </w:rPr>
              <w:t>feature allows for much longer DRX cycles, up to nearly three hours (10485.76 seconds), significantly reducing power consumption for UEs with infrequent data traffic.</w:t>
            </w:r>
          </w:p>
        </w:tc>
      </w:tr>
      <w:tr w:rsidR="00366BB3" w14:paraId="31CAB4C6" w14:textId="77777777" w:rsidTr="001F0EB8">
        <w:tc>
          <w:tcPr>
            <w:tcW w:w="562" w:type="dxa"/>
            <w:shd w:val="clear" w:color="auto" w:fill="EDEDED" w:themeFill="accent3" w:themeFillTint="33"/>
            <w:vAlign w:val="center"/>
          </w:tcPr>
          <w:p w14:paraId="2827F2BF" w14:textId="26D977E8"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Paging Early Indication (PEI)</w:t>
            </w:r>
          </w:p>
        </w:tc>
        <w:tc>
          <w:tcPr>
            <w:tcW w:w="8788" w:type="dxa"/>
          </w:tcPr>
          <w:p w14:paraId="1F985391" w14:textId="56263567"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To reduce power consumed by monitoring paging for other UEs, a group of UEs sharing a PO can be divided into subgroups. A UE only needs to monitor its PO if its subgroup is indicated in a PEI broadcast before the PO.</w:t>
            </w:r>
          </w:p>
        </w:tc>
      </w:tr>
      <w:tr w:rsidR="00366BB3" w14:paraId="3C218584" w14:textId="77777777" w:rsidTr="001F0EB8">
        <w:tc>
          <w:tcPr>
            <w:tcW w:w="562" w:type="dxa"/>
            <w:shd w:val="clear" w:color="auto" w:fill="EDEDED" w:themeFill="accent3" w:themeFillTint="33"/>
            <w:vAlign w:val="center"/>
          </w:tcPr>
          <w:p w14:paraId="17B2C41A" w14:textId="4B74919D" w:rsidR="00366BB3" w:rsidRPr="001F0EB8" w:rsidRDefault="0009264F" w:rsidP="005C44CC">
            <w:pPr>
              <w:jc w:val="center"/>
              <w:rPr>
                <w:rStyle w:val="ng-star-inserted"/>
                <w:rFonts w:eastAsia="Arial"/>
                <w:b/>
                <w:bCs/>
                <w:color w:val="000000" w:themeColor="text1"/>
                <w:sz w:val="20"/>
                <w:szCs w:val="20"/>
              </w:rPr>
            </w:pPr>
            <w:r w:rsidRPr="0009264F">
              <w:rPr>
                <w:rStyle w:val="ng-star-inserted"/>
                <w:rFonts w:eastAsia="Arial"/>
                <w:b/>
                <w:bCs/>
                <w:color w:val="000000" w:themeColor="text1"/>
                <w:sz w:val="20"/>
                <w:szCs w:val="20"/>
              </w:rPr>
              <w:t>Radio Resource Management</w:t>
            </w:r>
            <w:r>
              <w:rPr>
                <w:rStyle w:val="ng-star-inserted"/>
                <w:rFonts w:eastAsia="Arial" w:hint="eastAsia"/>
                <w:b/>
                <w:bCs/>
                <w:color w:val="000000" w:themeColor="text1"/>
                <w:sz w:val="20"/>
                <w:szCs w:val="20"/>
              </w:rPr>
              <w:t xml:space="preserve"> (</w:t>
            </w:r>
            <w:r w:rsidR="00366BB3" w:rsidRPr="001F0EB8">
              <w:rPr>
                <w:rStyle w:val="ng-star-inserted"/>
                <w:rFonts w:eastAsia="Arial"/>
                <w:b/>
                <w:bCs/>
                <w:color w:val="000000" w:themeColor="text1"/>
                <w:sz w:val="20"/>
                <w:szCs w:val="20"/>
              </w:rPr>
              <w:t>RRM</w:t>
            </w:r>
            <w:r>
              <w:rPr>
                <w:rStyle w:val="ng-star-inserted"/>
                <w:rFonts w:eastAsia="Arial" w:hint="eastAsia"/>
                <w:b/>
                <w:bCs/>
                <w:color w:val="000000" w:themeColor="text1"/>
                <w:sz w:val="20"/>
                <w:szCs w:val="20"/>
              </w:rPr>
              <w:t>)</w:t>
            </w:r>
            <w:r w:rsidR="00366BB3" w:rsidRPr="001F0EB8">
              <w:rPr>
                <w:rStyle w:val="ng-star-inserted"/>
                <w:rFonts w:eastAsia="Arial"/>
                <w:b/>
                <w:bCs/>
                <w:color w:val="000000" w:themeColor="text1"/>
                <w:sz w:val="20"/>
                <w:szCs w:val="20"/>
              </w:rPr>
              <w:t xml:space="preserve"> Measurement Relaxation</w:t>
            </w:r>
          </w:p>
        </w:tc>
        <w:tc>
          <w:tcPr>
            <w:tcW w:w="8788" w:type="dxa"/>
          </w:tcPr>
          <w:p w14:paraId="4019E2E0" w14:textId="49549C68"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 xml:space="preserve">UEs in RRC_IDLE and RRC_INACTIVE can relax </w:t>
            </w:r>
            <w:r w:rsidR="0009264F">
              <w:rPr>
                <w:rStyle w:val="ng-star-inserted"/>
                <w:rFonts w:eastAsia="Arial" w:hint="eastAsia"/>
                <w:sz w:val="20"/>
                <w:szCs w:val="20"/>
              </w:rPr>
              <w:t xml:space="preserve">RRM </w:t>
            </w:r>
            <w:r w:rsidRPr="00366BB3">
              <w:rPr>
                <w:rStyle w:val="ng-star-inserted"/>
                <w:rFonts w:eastAsia="Arial"/>
                <w:sz w:val="20"/>
                <w:szCs w:val="20"/>
              </w:rPr>
              <w:t>measurements of neighboring cells when they meet certain criteria, such as low mobility or not being at the cell edge. This relaxation is also available for RLM/BFD in RRC_CONNECTED state.</w:t>
            </w:r>
          </w:p>
        </w:tc>
      </w:tr>
      <w:tr w:rsidR="00366BB3" w14:paraId="387D024F" w14:textId="77777777" w:rsidTr="001F0EB8">
        <w:tc>
          <w:tcPr>
            <w:tcW w:w="562" w:type="dxa"/>
            <w:shd w:val="clear" w:color="auto" w:fill="EDEDED" w:themeFill="accent3" w:themeFillTint="33"/>
            <w:vAlign w:val="center"/>
          </w:tcPr>
          <w:p w14:paraId="206E0E90" w14:textId="36B868F6"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Tracking Reference Signal (TRS)</w:t>
            </w:r>
          </w:p>
        </w:tc>
        <w:tc>
          <w:tcPr>
            <w:tcW w:w="8788" w:type="dxa"/>
          </w:tcPr>
          <w:p w14:paraId="39316F06" w14:textId="70A0BC31" w:rsidR="00366BB3" w:rsidRPr="00366BB3" w:rsidRDefault="00366BB3" w:rsidP="008D4E04">
            <w:pPr>
              <w:jc w:val="both"/>
              <w:rPr>
                <w:rStyle w:val="ng-star-inserted"/>
                <w:rFonts w:eastAsia="Arial"/>
                <w:sz w:val="20"/>
                <w:szCs w:val="20"/>
              </w:rPr>
            </w:pPr>
            <w:r w:rsidRPr="00366BB3">
              <w:rPr>
                <w:rStyle w:val="ng-star-inserted"/>
                <w:rFonts w:eastAsia="Arial"/>
                <w:sz w:val="20"/>
                <w:szCs w:val="20"/>
              </w:rPr>
              <w:t xml:space="preserve">The network can provide configurations for </w:t>
            </w:r>
            <w:r w:rsidR="00E80C05">
              <w:rPr>
                <w:rStyle w:val="ng-star-inserted"/>
                <w:rFonts w:eastAsia="Arial" w:hint="eastAsia"/>
                <w:sz w:val="20"/>
                <w:szCs w:val="20"/>
              </w:rPr>
              <w:t>TRS</w:t>
            </w:r>
            <w:r w:rsidRPr="00366BB3">
              <w:rPr>
                <w:rStyle w:val="ng-star-inserted"/>
                <w:rFonts w:eastAsia="Arial"/>
                <w:sz w:val="20"/>
                <w:szCs w:val="20"/>
              </w:rPr>
              <w:t xml:space="preserve"> in SIB17. This may allow UEs in RRC_IDLE/RRC_INACTIVE to sleep longer before waking up for their paging occasion.</w:t>
            </w:r>
          </w:p>
        </w:tc>
      </w:tr>
      <w:tr w:rsidR="00366BB3" w14:paraId="5903D2E6" w14:textId="77777777" w:rsidTr="001F0EB8">
        <w:tc>
          <w:tcPr>
            <w:tcW w:w="562" w:type="dxa"/>
            <w:shd w:val="clear" w:color="auto" w:fill="EDEDED" w:themeFill="accent3" w:themeFillTint="33"/>
            <w:vAlign w:val="center"/>
          </w:tcPr>
          <w:p w14:paraId="5A1CAF86" w14:textId="03825217" w:rsidR="00366BB3" w:rsidRPr="001F0EB8" w:rsidRDefault="00366BB3" w:rsidP="005C44CC">
            <w:pPr>
              <w:jc w:val="center"/>
              <w:rPr>
                <w:rStyle w:val="ng-star-inserted"/>
                <w:rFonts w:eastAsia="Arial"/>
                <w:b/>
                <w:bCs/>
                <w:color w:val="000000" w:themeColor="text1"/>
                <w:sz w:val="20"/>
                <w:szCs w:val="20"/>
              </w:rPr>
            </w:pPr>
            <w:r w:rsidRPr="001F0EB8">
              <w:rPr>
                <w:rStyle w:val="ng-star-inserted"/>
                <w:rFonts w:eastAsia="Arial"/>
                <w:b/>
                <w:bCs/>
                <w:color w:val="000000" w:themeColor="text1"/>
                <w:sz w:val="20"/>
                <w:szCs w:val="20"/>
              </w:rPr>
              <w:t>Low-Power Wake-Up Signal and Receiver (LP-WUS/WUR)</w:t>
            </w:r>
          </w:p>
        </w:tc>
        <w:tc>
          <w:tcPr>
            <w:tcW w:w="8788" w:type="dxa"/>
          </w:tcPr>
          <w:p w14:paraId="1986875E" w14:textId="335AA14C" w:rsidR="00366BB3" w:rsidRPr="00366BB3" w:rsidRDefault="00366BB3" w:rsidP="008D4E04">
            <w:pPr>
              <w:jc w:val="both"/>
              <w:rPr>
                <w:rStyle w:val="ng-star-inserted"/>
                <w:rFonts w:eastAsia="Arial"/>
                <w:sz w:val="20"/>
                <w:szCs w:val="20"/>
              </w:rPr>
            </w:pPr>
            <w:r w:rsidRPr="00366BB3">
              <w:rPr>
                <w:rStyle w:val="ng-star-inserted"/>
                <w:rFonts w:eastAsia="Arial" w:hint="eastAsia"/>
                <w:sz w:val="20"/>
                <w:szCs w:val="20"/>
              </w:rPr>
              <w:t>T</w:t>
            </w:r>
            <w:r w:rsidRPr="00366BB3">
              <w:rPr>
                <w:rStyle w:val="ng-star-inserted"/>
                <w:rFonts w:eastAsia="Arial"/>
                <w:sz w:val="20"/>
                <w:szCs w:val="20"/>
              </w:rPr>
              <w:t>his involves a secondary, LP-WUR that continuously or discontinuously monitors for a specific LP-WUS. This allows the UE's main radio to remain in an "ultra-deep sleep" state until woken up by the LP-WUS, offering substantial power savings compared to legacy DRX.</w:t>
            </w:r>
          </w:p>
        </w:tc>
      </w:tr>
    </w:tbl>
    <w:p w14:paraId="4AA9DE90" w14:textId="77777777" w:rsidR="004D56FF" w:rsidRDefault="004D56FF" w:rsidP="00743041">
      <w:pPr>
        <w:rPr>
          <w:rStyle w:val="ng-star-inserted"/>
          <w:rFonts w:eastAsia="Arial"/>
        </w:rPr>
      </w:pPr>
    </w:p>
    <w:p w14:paraId="7B404F79" w14:textId="0D0EB843" w:rsidR="00B30F3F" w:rsidRPr="00FA0B1C" w:rsidRDefault="00B30F3F" w:rsidP="007C26DB">
      <w:pPr>
        <w:spacing w:afterLines="50" w:after="120" w:line="0" w:lineRule="atLeast"/>
        <w:jc w:val="both"/>
        <w:rPr>
          <w:i/>
          <w:iCs/>
          <w:sz w:val="20"/>
          <w:szCs w:val="20"/>
          <w:u w:val="single"/>
        </w:rPr>
      </w:pPr>
      <w:r w:rsidRPr="00FA0B1C">
        <w:rPr>
          <w:i/>
          <w:iCs/>
          <w:sz w:val="20"/>
          <w:szCs w:val="20"/>
          <w:u w:val="single"/>
        </w:rPr>
        <w:t>Lessons Learned from UE Power Saving in 5G</w:t>
      </w:r>
    </w:p>
    <w:p w14:paraId="7C593AE1" w14:textId="3BF0834E" w:rsidR="00B30F3F" w:rsidRPr="00FA0B1C" w:rsidRDefault="00B30F3F" w:rsidP="007C26DB">
      <w:pPr>
        <w:pStyle w:val="ListParagraph"/>
        <w:numPr>
          <w:ilvl w:val="0"/>
          <w:numId w:val="18"/>
        </w:numPr>
        <w:spacing w:before="0" w:beforeAutospacing="0" w:afterLines="50" w:after="120" w:line="0" w:lineRule="atLeast"/>
        <w:contextualSpacing w:val="0"/>
        <w:jc w:val="both"/>
        <w:rPr>
          <w:sz w:val="20"/>
          <w:szCs w:val="20"/>
        </w:rPr>
      </w:pPr>
      <w:r w:rsidRPr="00FA0B1C">
        <w:rPr>
          <w:rFonts w:eastAsia="Times New Roman"/>
          <w:b/>
          <w:bCs/>
          <w:sz w:val="20"/>
          <w:szCs w:val="20"/>
        </w:rPr>
        <w:t>Fragmented feature introduction limited effectiveness</w:t>
      </w:r>
      <w:r w:rsidRPr="00FA0B1C">
        <w:rPr>
          <w:rFonts w:eastAsia="Times New Roman" w:hint="eastAsia"/>
          <w:b/>
          <w:bCs/>
          <w:sz w:val="20"/>
          <w:szCs w:val="20"/>
        </w:rPr>
        <w:t xml:space="preserve">: </w:t>
      </w:r>
      <w:r w:rsidRPr="00FA0B1C">
        <w:rPr>
          <w:sz w:val="20"/>
          <w:szCs w:val="20"/>
        </w:rPr>
        <w:t>Features like DRX</w:t>
      </w:r>
      <w:r w:rsidR="009056F4">
        <w:rPr>
          <w:rFonts w:hint="eastAsia"/>
          <w:sz w:val="20"/>
          <w:szCs w:val="20"/>
        </w:rPr>
        <w:t xml:space="preserve">/eDRX/DCP, </w:t>
      </w:r>
      <w:r w:rsidR="002758CA" w:rsidRPr="002758CA">
        <w:rPr>
          <w:sz w:val="20"/>
          <w:szCs w:val="20"/>
        </w:rPr>
        <w:t>dormant BWP</w:t>
      </w:r>
      <w:r w:rsidRPr="00FA0B1C">
        <w:rPr>
          <w:sz w:val="20"/>
          <w:szCs w:val="20"/>
        </w:rPr>
        <w:t>, and LP-WUS were introduced incrementally across different releases, leading to lack of holistic coordination.</w:t>
      </w:r>
      <w:r w:rsidRPr="00FA0B1C">
        <w:rPr>
          <w:rFonts w:hint="eastAsia"/>
          <w:sz w:val="20"/>
          <w:szCs w:val="20"/>
        </w:rPr>
        <w:t xml:space="preserve"> </w:t>
      </w:r>
      <w:r w:rsidRPr="00FA0B1C">
        <w:rPr>
          <w:sz w:val="20"/>
          <w:szCs w:val="20"/>
        </w:rPr>
        <w:t>Backward compatibility limited flexibility in optimizing signaling and reference signals.</w:t>
      </w:r>
    </w:p>
    <w:p w14:paraId="0634D2A3" w14:textId="4E48B079" w:rsidR="00B30F3F" w:rsidRPr="00FA0B1C" w:rsidRDefault="00B30F3F" w:rsidP="007C26DB">
      <w:pPr>
        <w:pStyle w:val="ListParagraph"/>
        <w:numPr>
          <w:ilvl w:val="0"/>
          <w:numId w:val="18"/>
        </w:numPr>
        <w:spacing w:before="0" w:beforeAutospacing="0" w:afterLines="50" w:after="120" w:line="0" w:lineRule="atLeast"/>
        <w:contextualSpacing w:val="0"/>
        <w:jc w:val="both"/>
        <w:rPr>
          <w:sz w:val="20"/>
          <w:szCs w:val="20"/>
        </w:rPr>
      </w:pPr>
      <w:r w:rsidRPr="00FA0B1C">
        <w:rPr>
          <w:rFonts w:eastAsia="Times New Roman"/>
          <w:b/>
          <w:bCs/>
          <w:sz w:val="20"/>
          <w:szCs w:val="20"/>
        </w:rPr>
        <w:t>Trade-off between power saving and latency/QoS</w:t>
      </w:r>
      <w:r w:rsidRPr="00FA0B1C">
        <w:rPr>
          <w:rFonts w:eastAsia="Times New Roman" w:hint="eastAsia"/>
          <w:b/>
          <w:bCs/>
          <w:sz w:val="20"/>
          <w:szCs w:val="20"/>
        </w:rPr>
        <w:t xml:space="preserve">: </w:t>
      </w:r>
      <w:r w:rsidRPr="00FA0B1C">
        <w:rPr>
          <w:sz w:val="20"/>
          <w:szCs w:val="20"/>
        </w:rPr>
        <w:t>Aggressive DRX or eDRX cycles save battery but risk higher latency for paging or data recovery</w:t>
      </w:r>
      <w:r w:rsidRPr="00FA0B1C">
        <w:rPr>
          <w:rFonts w:hint="eastAsia"/>
          <w:sz w:val="20"/>
          <w:szCs w:val="20"/>
        </w:rPr>
        <w:t xml:space="preserve">. </w:t>
      </w:r>
      <w:r w:rsidRPr="00FA0B1C">
        <w:rPr>
          <w:sz w:val="20"/>
          <w:szCs w:val="20"/>
        </w:rPr>
        <w:t>UEs often had to choose between user experience (low delay) and battery savings.</w:t>
      </w:r>
    </w:p>
    <w:p w14:paraId="3381654C" w14:textId="02630034" w:rsidR="00B30F3F" w:rsidRPr="00FA0B1C" w:rsidRDefault="00B30F3F" w:rsidP="007C26DB">
      <w:pPr>
        <w:pStyle w:val="ListParagraph"/>
        <w:numPr>
          <w:ilvl w:val="0"/>
          <w:numId w:val="18"/>
        </w:numPr>
        <w:spacing w:before="0" w:beforeAutospacing="0" w:afterLines="50" w:after="120" w:line="0" w:lineRule="atLeast"/>
        <w:contextualSpacing w:val="0"/>
        <w:jc w:val="both"/>
        <w:rPr>
          <w:sz w:val="20"/>
          <w:szCs w:val="20"/>
        </w:rPr>
      </w:pPr>
      <w:r w:rsidRPr="00FA0B1C">
        <w:rPr>
          <w:rFonts w:eastAsia="Times New Roman"/>
          <w:b/>
          <w:bCs/>
          <w:sz w:val="20"/>
          <w:szCs w:val="20"/>
        </w:rPr>
        <w:t>Complexity and signaling overhead</w:t>
      </w:r>
      <w:r w:rsidRPr="00FA0B1C">
        <w:rPr>
          <w:rFonts w:eastAsia="Times New Roman" w:hint="eastAsia"/>
          <w:b/>
          <w:bCs/>
          <w:sz w:val="20"/>
          <w:szCs w:val="20"/>
        </w:rPr>
        <w:t xml:space="preserve">: </w:t>
      </w:r>
      <w:r w:rsidRPr="00FA0B1C">
        <w:rPr>
          <w:sz w:val="20"/>
          <w:szCs w:val="20"/>
        </w:rPr>
        <w:t>Multiple timers (</w:t>
      </w:r>
      <w:r w:rsidRPr="00FA0B1C">
        <w:rPr>
          <w:rFonts w:hint="eastAsia"/>
          <w:sz w:val="20"/>
          <w:szCs w:val="20"/>
        </w:rPr>
        <w:t xml:space="preserve">e.g., </w:t>
      </w:r>
      <w:r w:rsidRPr="00FA0B1C">
        <w:rPr>
          <w:sz w:val="20"/>
          <w:szCs w:val="20"/>
        </w:rPr>
        <w:t>DRX</w:t>
      </w:r>
      <w:r w:rsidRPr="00FA0B1C">
        <w:rPr>
          <w:rFonts w:hint="eastAsia"/>
          <w:sz w:val="20"/>
          <w:szCs w:val="20"/>
        </w:rPr>
        <w:t xml:space="preserve"> timers</w:t>
      </w:r>
      <w:r w:rsidRPr="00FA0B1C">
        <w:rPr>
          <w:sz w:val="20"/>
          <w:szCs w:val="20"/>
        </w:rPr>
        <w:t xml:space="preserve">, BWP </w:t>
      </w:r>
      <w:r w:rsidRPr="00FA0B1C">
        <w:rPr>
          <w:rFonts w:hint="eastAsia"/>
          <w:sz w:val="20"/>
          <w:szCs w:val="20"/>
        </w:rPr>
        <w:t>timers</w:t>
      </w:r>
      <w:r w:rsidRPr="00FA0B1C">
        <w:rPr>
          <w:sz w:val="20"/>
          <w:szCs w:val="20"/>
        </w:rPr>
        <w:t xml:space="preserve">, </w:t>
      </w:r>
      <w:r w:rsidR="00A14D95">
        <w:rPr>
          <w:rFonts w:hint="eastAsia"/>
          <w:sz w:val="20"/>
          <w:szCs w:val="20"/>
        </w:rPr>
        <w:t>SCell timers</w:t>
      </w:r>
      <w:r w:rsidRPr="00FA0B1C">
        <w:rPr>
          <w:sz w:val="20"/>
          <w:szCs w:val="20"/>
        </w:rPr>
        <w:t>) created tuning challenges.</w:t>
      </w:r>
      <w:r w:rsidRPr="00FA0B1C">
        <w:rPr>
          <w:rFonts w:hint="eastAsia"/>
          <w:sz w:val="20"/>
          <w:szCs w:val="20"/>
        </w:rPr>
        <w:t xml:space="preserve"> </w:t>
      </w:r>
      <w:r w:rsidRPr="00FA0B1C">
        <w:rPr>
          <w:sz w:val="20"/>
          <w:szCs w:val="20"/>
        </w:rPr>
        <w:t xml:space="preserve">Frequent switching between </w:t>
      </w:r>
      <w:r w:rsidR="00FD4E55">
        <w:rPr>
          <w:sz w:val="20"/>
          <w:szCs w:val="20"/>
        </w:rPr>
        <w:t>A</w:t>
      </w:r>
      <w:r w:rsidR="00FD4E55">
        <w:rPr>
          <w:rFonts w:hint="eastAsia"/>
          <w:sz w:val="20"/>
          <w:szCs w:val="20"/>
        </w:rPr>
        <w:t xml:space="preserve">ctive </w:t>
      </w:r>
      <w:r w:rsidR="00FD4E55">
        <w:rPr>
          <w:sz w:val="20"/>
          <w:szCs w:val="20"/>
        </w:rPr>
        <w:t>T</w:t>
      </w:r>
      <w:r w:rsidR="00FD4E55">
        <w:rPr>
          <w:rFonts w:hint="eastAsia"/>
          <w:sz w:val="20"/>
          <w:szCs w:val="20"/>
        </w:rPr>
        <w:t>ime</w:t>
      </w:r>
      <w:r w:rsidR="00A14D95">
        <w:rPr>
          <w:rFonts w:hint="eastAsia"/>
          <w:sz w:val="20"/>
          <w:szCs w:val="20"/>
        </w:rPr>
        <w:t>/</w:t>
      </w:r>
      <w:r w:rsidRPr="00FA0B1C">
        <w:rPr>
          <w:sz w:val="20"/>
          <w:szCs w:val="20"/>
        </w:rPr>
        <w:t>BWPs/SCells could consume more energy than saved if not optimized.</w:t>
      </w:r>
    </w:p>
    <w:p w14:paraId="228F19FF" w14:textId="75BBD453" w:rsidR="00D66861" w:rsidRDefault="00B30F3F" w:rsidP="00F01A8D">
      <w:pPr>
        <w:pStyle w:val="ListParagraph"/>
        <w:numPr>
          <w:ilvl w:val="0"/>
          <w:numId w:val="18"/>
        </w:numPr>
        <w:spacing w:before="0" w:beforeAutospacing="0" w:afterLines="50" w:after="120" w:line="0" w:lineRule="atLeast"/>
        <w:contextualSpacing w:val="0"/>
        <w:jc w:val="both"/>
        <w:rPr>
          <w:sz w:val="20"/>
          <w:szCs w:val="20"/>
        </w:rPr>
      </w:pPr>
      <w:r w:rsidRPr="00FA0B1C">
        <w:rPr>
          <w:rFonts w:eastAsia="Times New Roman"/>
          <w:b/>
          <w:bCs/>
          <w:sz w:val="20"/>
          <w:szCs w:val="20"/>
        </w:rPr>
        <w:t>Limited coordination between UE and network</w:t>
      </w:r>
      <w:r w:rsidRPr="00FA0B1C">
        <w:rPr>
          <w:rFonts w:hint="eastAsia"/>
          <w:sz w:val="20"/>
          <w:szCs w:val="20"/>
        </w:rPr>
        <w:t xml:space="preserve">: </w:t>
      </w:r>
      <w:r w:rsidRPr="00FA0B1C">
        <w:rPr>
          <w:sz w:val="20"/>
          <w:szCs w:val="20"/>
        </w:rPr>
        <w:t>UE Assistance Information (UAI) was underutilized.</w:t>
      </w:r>
      <w:r w:rsidRPr="00FA0B1C">
        <w:rPr>
          <w:rFonts w:hint="eastAsia"/>
          <w:sz w:val="20"/>
          <w:szCs w:val="20"/>
        </w:rPr>
        <w:t xml:space="preserve"> </w:t>
      </w:r>
      <w:r w:rsidRPr="00FA0B1C">
        <w:rPr>
          <w:sz w:val="20"/>
          <w:szCs w:val="20"/>
        </w:rPr>
        <w:t>Lack of AI-driven or traffic-aware adaptation limited efficiency.</w:t>
      </w:r>
    </w:p>
    <w:p w14:paraId="00746A24" w14:textId="77777777" w:rsidR="00F01A8D" w:rsidRPr="00F01A8D" w:rsidRDefault="00F01A8D" w:rsidP="00F01A8D">
      <w:pPr>
        <w:pStyle w:val="ListParagraph"/>
        <w:spacing w:before="0" w:beforeAutospacing="0" w:afterLines="50" w:after="120" w:line="0" w:lineRule="atLeast"/>
        <w:ind w:left="360"/>
        <w:contextualSpacing w:val="0"/>
        <w:jc w:val="both"/>
        <w:rPr>
          <w:sz w:val="20"/>
          <w:szCs w:val="20"/>
        </w:rPr>
      </w:pPr>
    </w:p>
    <w:p w14:paraId="000E7A62" w14:textId="4C9014C0" w:rsidR="00B30F3F" w:rsidRPr="00FA0B1C" w:rsidRDefault="00B30F3F" w:rsidP="007C26DB">
      <w:pPr>
        <w:spacing w:afterLines="50" w:after="120" w:line="0" w:lineRule="atLeast"/>
        <w:jc w:val="both"/>
        <w:rPr>
          <w:i/>
          <w:iCs/>
          <w:sz w:val="20"/>
          <w:szCs w:val="20"/>
          <w:u w:val="single"/>
        </w:rPr>
      </w:pPr>
      <w:r w:rsidRPr="00FA0B1C">
        <w:rPr>
          <w:rFonts w:hint="eastAsia"/>
          <w:i/>
          <w:iCs/>
          <w:sz w:val="20"/>
          <w:szCs w:val="20"/>
          <w:u w:val="single"/>
        </w:rPr>
        <w:t>Expectations on UE power saving in 6G</w:t>
      </w:r>
    </w:p>
    <w:p w14:paraId="5A6F3593" w14:textId="54572227" w:rsidR="00B30F3F" w:rsidRDefault="00B30F3F" w:rsidP="007C26DB">
      <w:pPr>
        <w:pStyle w:val="ListParagraph"/>
        <w:numPr>
          <w:ilvl w:val="0"/>
          <w:numId w:val="19"/>
        </w:numPr>
        <w:spacing w:before="0" w:beforeAutospacing="0" w:afterLines="50" w:after="120" w:line="0" w:lineRule="atLeast"/>
        <w:contextualSpacing w:val="0"/>
        <w:jc w:val="both"/>
        <w:rPr>
          <w:sz w:val="20"/>
          <w:szCs w:val="20"/>
        </w:rPr>
      </w:pPr>
      <w:r w:rsidRPr="00FA0B1C">
        <w:rPr>
          <w:rFonts w:eastAsia="Times New Roman"/>
          <w:b/>
          <w:bCs/>
          <w:sz w:val="20"/>
          <w:szCs w:val="20"/>
        </w:rPr>
        <w:t xml:space="preserve">Day-1 </w:t>
      </w:r>
      <w:r w:rsidR="00A14D95">
        <w:rPr>
          <w:rFonts w:eastAsia="Times New Roman" w:hint="eastAsia"/>
          <w:b/>
          <w:bCs/>
          <w:sz w:val="20"/>
          <w:szCs w:val="20"/>
        </w:rPr>
        <w:t>p</w:t>
      </w:r>
      <w:r w:rsidRPr="00FA0B1C">
        <w:rPr>
          <w:rFonts w:eastAsia="Times New Roman"/>
          <w:b/>
          <w:bCs/>
          <w:sz w:val="20"/>
          <w:szCs w:val="20"/>
        </w:rPr>
        <w:t xml:space="preserve">ower </w:t>
      </w:r>
      <w:r w:rsidR="00A14D95">
        <w:rPr>
          <w:rFonts w:eastAsia="Times New Roman" w:hint="eastAsia"/>
          <w:b/>
          <w:bCs/>
          <w:sz w:val="20"/>
          <w:szCs w:val="20"/>
        </w:rPr>
        <w:t>s</w:t>
      </w:r>
      <w:r w:rsidRPr="00FA0B1C">
        <w:rPr>
          <w:rFonts w:eastAsia="Times New Roman"/>
          <w:b/>
          <w:bCs/>
          <w:sz w:val="20"/>
          <w:szCs w:val="20"/>
        </w:rPr>
        <w:t xml:space="preserve">aving </w:t>
      </w:r>
      <w:r w:rsidR="00A14D95">
        <w:rPr>
          <w:rFonts w:eastAsia="Times New Roman" w:hint="eastAsia"/>
          <w:b/>
          <w:bCs/>
          <w:sz w:val="20"/>
          <w:szCs w:val="20"/>
        </w:rPr>
        <w:t>f</w:t>
      </w:r>
      <w:r w:rsidRPr="00FA0B1C">
        <w:rPr>
          <w:rFonts w:eastAsia="Times New Roman"/>
          <w:b/>
          <w:bCs/>
          <w:sz w:val="20"/>
          <w:szCs w:val="20"/>
        </w:rPr>
        <w:t>ramework</w:t>
      </w:r>
      <w:r w:rsidRPr="00FA0B1C">
        <w:rPr>
          <w:rFonts w:hint="eastAsia"/>
          <w:sz w:val="20"/>
          <w:szCs w:val="20"/>
        </w:rPr>
        <w:t xml:space="preserve">: </w:t>
      </w:r>
      <w:r w:rsidRPr="00FA0B1C">
        <w:rPr>
          <w:sz w:val="20"/>
          <w:szCs w:val="20"/>
        </w:rPr>
        <w:t>Unlike 5G’s fragmented path, 6G should integrate UE energy efficiency features from the first release</w:t>
      </w:r>
      <w:r w:rsidRPr="00FA0B1C">
        <w:rPr>
          <w:rFonts w:hint="eastAsia"/>
          <w:sz w:val="20"/>
          <w:szCs w:val="20"/>
        </w:rPr>
        <w:t xml:space="preserve">. </w:t>
      </w:r>
      <w:r w:rsidRPr="00FA0B1C">
        <w:rPr>
          <w:sz w:val="20"/>
          <w:szCs w:val="20"/>
        </w:rPr>
        <w:t xml:space="preserve">Define </w:t>
      </w:r>
      <w:r w:rsidRPr="00B036A6">
        <w:rPr>
          <w:rFonts w:eastAsia="Times New Roman"/>
          <w:sz w:val="20"/>
          <w:szCs w:val="20"/>
        </w:rPr>
        <w:t>baseline UE energy saving states and procedures</w:t>
      </w:r>
      <w:r w:rsidRPr="00B036A6">
        <w:rPr>
          <w:sz w:val="20"/>
          <w:szCs w:val="20"/>
        </w:rPr>
        <w:t xml:space="preserve"> applicable</w:t>
      </w:r>
      <w:r w:rsidRPr="00FA0B1C">
        <w:rPr>
          <w:sz w:val="20"/>
          <w:szCs w:val="20"/>
        </w:rPr>
        <w:t xml:space="preserve"> across device types.</w:t>
      </w:r>
      <w:r w:rsidR="00151A1A" w:rsidRPr="00FA0B1C">
        <w:rPr>
          <w:rFonts w:hint="eastAsia"/>
          <w:sz w:val="20"/>
          <w:szCs w:val="20"/>
        </w:rPr>
        <w:t xml:space="preserve"> </w:t>
      </w:r>
    </w:p>
    <w:p w14:paraId="3556A7B3" w14:textId="68D7BF6B" w:rsidR="00CD766E" w:rsidRPr="00CD766E" w:rsidRDefault="00CD766E" w:rsidP="007C26DB">
      <w:pPr>
        <w:pStyle w:val="ListParagraph"/>
        <w:numPr>
          <w:ilvl w:val="0"/>
          <w:numId w:val="19"/>
        </w:numPr>
        <w:spacing w:before="0" w:beforeAutospacing="0" w:afterLines="50" w:after="120" w:line="0" w:lineRule="atLeast"/>
        <w:contextualSpacing w:val="0"/>
        <w:jc w:val="both"/>
        <w:rPr>
          <w:sz w:val="20"/>
          <w:szCs w:val="20"/>
        </w:rPr>
      </w:pPr>
      <w:r w:rsidRPr="00FA0B1C">
        <w:rPr>
          <w:rFonts w:eastAsia="Times New Roman"/>
          <w:b/>
          <w:bCs/>
          <w:sz w:val="20"/>
          <w:szCs w:val="20"/>
        </w:rPr>
        <w:t xml:space="preserve">Scalability </w:t>
      </w:r>
      <w:r>
        <w:rPr>
          <w:rFonts w:eastAsia="Times New Roman" w:hint="eastAsia"/>
          <w:b/>
          <w:bCs/>
          <w:sz w:val="20"/>
          <w:szCs w:val="20"/>
        </w:rPr>
        <w:t>a</w:t>
      </w:r>
      <w:r w:rsidRPr="00FA0B1C">
        <w:rPr>
          <w:rFonts w:eastAsia="Times New Roman"/>
          <w:b/>
          <w:bCs/>
          <w:sz w:val="20"/>
          <w:szCs w:val="20"/>
        </w:rPr>
        <w:t xml:space="preserve">cross </w:t>
      </w:r>
      <w:r>
        <w:rPr>
          <w:rFonts w:eastAsia="Times New Roman" w:hint="eastAsia"/>
          <w:b/>
          <w:bCs/>
          <w:sz w:val="20"/>
          <w:szCs w:val="20"/>
        </w:rPr>
        <w:t>d</w:t>
      </w:r>
      <w:r w:rsidRPr="00FA0B1C">
        <w:rPr>
          <w:rFonts w:eastAsia="Times New Roman"/>
          <w:b/>
          <w:bCs/>
          <w:sz w:val="20"/>
          <w:szCs w:val="20"/>
        </w:rPr>
        <w:t xml:space="preserve">evice </w:t>
      </w:r>
      <w:r>
        <w:rPr>
          <w:rFonts w:eastAsia="Times New Roman" w:hint="eastAsia"/>
          <w:b/>
          <w:bCs/>
          <w:sz w:val="20"/>
          <w:szCs w:val="20"/>
        </w:rPr>
        <w:t>t</w:t>
      </w:r>
      <w:r w:rsidRPr="00FA0B1C">
        <w:rPr>
          <w:rFonts w:eastAsia="Times New Roman"/>
          <w:b/>
          <w:bCs/>
          <w:sz w:val="20"/>
          <w:szCs w:val="20"/>
        </w:rPr>
        <w:t>ypes</w:t>
      </w:r>
      <w:r w:rsidRPr="00FA0B1C">
        <w:rPr>
          <w:rFonts w:hint="eastAsia"/>
          <w:sz w:val="20"/>
          <w:szCs w:val="20"/>
        </w:rPr>
        <w:t xml:space="preserve">: </w:t>
      </w:r>
      <w:r w:rsidRPr="00FA0B1C">
        <w:rPr>
          <w:sz w:val="20"/>
          <w:szCs w:val="20"/>
        </w:rPr>
        <w:t>Ensure solutions scal</w:t>
      </w:r>
      <w:r w:rsidR="002758CA">
        <w:rPr>
          <w:rFonts w:hint="eastAsia"/>
          <w:sz w:val="20"/>
          <w:szCs w:val="20"/>
        </w:rPr>
        <w:t>able</w:t>
      </w:r>
      <w:r w:rsidRPr="00FA0B1C">
        <w:rPr>
          <w:sz w:val="20"/>
          <w:szCs w:val="20"/>
        </w:rPr>
        <w:t xml:space="preserve"> </w:t>
      </w:r>
      <w:r w:rsidR="002758CA">
        <w:rPr>
          <w:rFonts w:hint="eastAsia"/>
          <w:sz w:val="20"/>
          <w:szCs w:val="20"/>
        </w:rPr>
        <w:t>across</w:t>
      </w:r>
      <w:r w:rsidRPr="008905EB">
        <w:rPr>
          <w:sz w:val="20"/>
          <w:szCs w:val="20"/>
        </w:rPr>
        <w:t xml:space="preserve"> </w:t>
      </w:r>
      <w:r w:rsidRPr="008905EB">
        <w:rPr>
          <w:rFonts w:eastAsia="Times New Roman"/>
          <w:sz w:val="20"/>
          <w:szCs w:val="20"/>
        </w:rPr>
        <w:t>smartphones</w:t>
      </w:r>
      <w:r w:rsidR="002758CA">
        <w:rPr>
          <w:rFonts w:eastAsia="Times New Roman" w:hint="eastAsia"/>
          <w:sz w:val="20"/>
          <w:szCs w:val="20"/>
        </w:rPr>
        <w:t xml:space="preserve">, </w:t>
      </w:r>
      <w:r w:rsidRPr="008905EB">
        <w:rPr>
          <w:rFonts w:eastAsia="Times New Roman"/>
          <w:sz w:val="20"/>
          <w:szCs w:val="20"/>
        </w:rPr>
        <w:t>wearables</w:t>
      </w:r>
      <w:r w:rsidR="002758CA">
        <w:rPr>
          <w:rFonts w:eastAsia="Times New Roman" w:hint="eastAsia"/>
          <w:sz w:val="20"/>
          <w:szCs w:val="20"/>
        </w:rPr>
        <w:t xml:space="preserve">, </w:t>
      </w:r>
      <w:r w:rsidRPr="008905EB">
        <w:rPr>
          <w:rFonts w:eastAsia="Times New Roman"/>
          <w:sz w:val="20"/>
          <w:szCs w:val="20"/>
        </w:rPr>
        <w:t xml:space="preserve">XR </w:t>
      </w:r>
      <w:r w:rsidR="002758CA">
        <w:rPr>
          <w:rFonts w:eastAsia="Times New Roman" w:hint="eastAsia"/>
          <w:sz w:val="20"/>
          <w:szCs w:val="20"/>
        </w:rPr>
        <w:t xml:space="preserve">devices, </w:t>
      </w:r>
      <w:r w:rsidRPr="008905EB">
        <w:rPr>
          <w:rFonts w:eastAsia="Times New Roman"/>
          <w:sz w:val="20"/>
          <w:szCs w:val="20"/>
        </w:rPr>
        <w:t>IoT sensors</w:t>
      </w:r>
      <w:r w:rsidR="002758CA">
        <w:rPr>
          <w:rFonts w:eastAsia="Times New Roman" w:hint="eastAsia"/>
          <w:sz w:val="20"/>
          <w:szCs w:val="20"/>
        </w:rPr>
        <w:t>, etc</w:t>
      </w:r>
      <w:r w:rsidRPr="008905EB">
        <w:rPr>
          <w:sz w:val="20"/>
          <w:szCs w:val="20"/>
        </w:rPr>
        <w:t>.</w:t>
      </w:r>
      <w:r w:rsidRPr="00FA0B1C">
        <w:rPr>
          <w:rFonts w:hint="eastAsia"/>
          <w:sz w:val="20"/>
          <w:szCs w:val="20"/>
        </w:rPr>
        <w:t xml:space="preserve"> </w:t>
      </w:r>
      <w:r w:rsidRPr="00FA0B1C">
        <w:rPr>
          <w:sz w:val="20"/>
          <w:szCs w:val="20"/>
        </w:rPr>
        <w:t>Study minimum common framework + add-on device-type-specific features.</w:t>
      </w:r>
    </w:p>
    <w:p w14:paraId="776739B1" w14:textId="0CB6D42C" w:rsidR="00B30F3F" w:rsidRPr="00FA0B1C" w:rsidRDefault="00B30F3F" w:rsidP="007C26DB">
      <w:pPr>
        <w:pStyle w:val="ListParagraph"/>
        <w:numPr>
          <w:ilvl w:val="0"/>
          <w:numId w:val="19"/>
        </w:numPr>
        <w:spacing w:before="0" w:beforeAutospacing="0" w:afterLines="50" w:after="120" w:line="0" w:lineRule="atLeast"/>
        <w:contextualSpacing w:val="0"/>
        <w:jc w:val="both"/>
        <w:rPr>
          <w:sz w:val="20"/>
          <w:szCs w:val="20"/>
        </w:rPr>
      </w:pPr>
      <w:r w:rsidRPr="00FA0B1C">
        <w:rPr>
          <w:rFonts w:eastAsia="Times New Roman"/>
          <w:b/>
          <w:bCs/>
          <w:sz w:val="20"/>
          <w:szCs w:val="20"/>
        </w:rPr>
        <w:t>Unified Low-</w:t>
      </w:r>
      <w:r w:rsidR="0014426D">
        <w:rPr>
          <w:rFonts w:eastAsia="Times New Roman" w:hint="eastAsia"/>
          <w:b/>
          <w:bCs/>
          <w:sz w:val="20"/>
          <w:szCs w:val="20"/>
        </w:rPr>
        <w:t>p</w:t>
      </w:r>
      <w:r w:rsidRPr="00FA0B1C">
        <w:rPr>
          <w:rFonts w:eastAsia="Times New Roman"/>
          <w:b/>
          <w:bCs/>
          <w:sz w:val="20"/>
          <w:szCs w:val="20"/>
        </w:rPr>
        <w:t xml:space="preserve">ower </w:t>
      </w:r>
      <w:r w:rsidR="0014426D">
        <w:rPr>
          <w:rFonts w:eastAsia="Times New Roman" w:hint="eastAsia"/>
          <w:b/>
          <w:bCs/>
          <w:sz w:val="20"/>
          <w:szCs w:val="20"/>
        </w:rPr>
        <w:t>m</w:t>
      </w:r>
      <w:r w:rsidRPr="00FA0B1C">
        <w:rPr>
          <w:rFonts w:eastAsia="Times New Roman"/>
          <w:b/>
          <w:bCs/>
          <w:sz w:val="20"/>
          <w:szCs w:val="20"/>
        </w:rPr>
        <w:t>odes</w:t>
      </w:r>
      <w:r w:rsidRPr="00FA0B1C">
        <w:rPr>
          <w:rFonts w:hint="eastAsia"/>
          <w:sz w:val="20"/>
          <w:szCs w:val="20"/>
        </w:rPr>
        <w:t xml:space="preserve">: </w:t>
      </w:r>
      <w:r w:rsidRPr="00FA0B1C">
        <w:rPr>
          <w:sz w:val="20"/>
          <w:szCs w:val="20"/>
        </w:rPr>
        <w:t>Study whether DRX</w:t>
      </w:r>
      <w:r w:rsidR="00F01DB2">
        <w:rPr>
          <w:rFonts w:hint="eastAsia"/>
          <w:sz w:val="20"/>
          <w:szCs w:val="20"/>
        </w:rPr>
        <w:t>/</w:t>
      </w:r>
      <w:r w:rsidRPr="00FA0B1C">
        <w:rPr>
          <w:sz w:val="20"/>
          <w:szCs w:val="20"/>
        </w:rPr>
        <w:t>eDRX</w:t>
      </w:r>
      <w:r w:rsidR="009056F4">
        <w:rPr>
          <w:rFonts w:hint="eastAsia"/>
          <w:sz w:val="20"/>
          <w:szCs w:val="20"/>
        </w:rPr>
        <w:t>/</w:t>
      </w:r>
      <w:r w:rsidR="00F01DB2">
        <w:rPr>
          <w:rFonts w:hint="eastAsia"/>
          <w:sz w:val="20"/>
          <w:szCs w:val="20"/>
        </w:rPr>
        <w:t xml:space="preserve">DCP, </w:t>
      </w:r>
      <w:r w:rsidRPr="00FA0B1C">
        <w:rPr>
          <w:sz w:val="20"/>
          <w:szCs w:val="20"/>
        </w:rPr>
        <w:t xml:space="preserve">dormant BWP, and LP-WUS can be unified into a </w:t>
      </w:r>
      <w:r w:rsidRPr="0014426D">
        <w:rPr>
          <w:rFonts w:eastAsia="Times New Roman"/>
          <w:sz w:val="20"/>
          <w:szCs w:val="20"/>
        </w:rPr>
        <w:t>single deep sleep framework</w:t>
      </w:r>
      <w:r w:rsidRPr="0014426D">
        <w:rPr>
          <w:sz w:val="20"/>
          <w:szCs w:val="20"/>
        </w:rPr>
        <w:t>, reducing signaling</w:t>
      </w:r>
      <w:r w:rsidRPr="00FA0B1C">
        <w:rPr>
          <w:sz w:val="20"/>
          <w:szCs w:val="20"/>
        </w:rPr>
        <w:t xml:space="preserve"> overhead.</w:t>
      </w:r>
      <w:r w:rsidRPr="00FA0B1C">
        <w:rPr>
          <w:rFonts w:hint="eastAsia"/>
          <w:sz w:val="20"/>
          <w:szCs w:val="20"/>
        </w:rPr>
        <w:t xml:space="preserve"> </w:t>
      </w:r>
    </w:p>
    <w:p w14:paraId="4E1D2DB7" w14:textId="282FFE8C" w:rsidR="00B30F3F" w:rsidRPr="00FA0B1C" w:rsidRDefault="00B30F3F" w:rsidP="007C26DB">
      <w:pPr>
        <w:pStyle w:val="ListParagraph"/>
        <w:numPr>
          <w:ilvl w:val="0"/>
          <w:numId w:val="19"/>
        </w:numPr>
        <w:spacing w:before="0" w:beforeAutospacing="0" w:afterLines="50" w:after="120" w:line="0" w:lineRule="atLeast"/>
        <w:contextualSpacing w:val="0"/>
        <w:jc w:val="both"/>
        <w:rPr>
          <w:sz w:val="20"/>
          <w:szCs w:val="20"/>
        </w:rPr>
      </w:pPr>
      <w:r w:rsidRPr="00FA0B1C">
        <w:rPr>
          <w:rFonts w:eastAsia="Times New Roman"/>
          <w:b/>
          <w:bCs/>
          <w:sz w:val="20"/>
          <w:szCs w:val="20"/>
        </w:rPr>
        <w:t xml:space="preserve">Traffic-Aware </w:t>
      </w:r>
      <w:r w:rsidR="005D3C30">
        <w:rPr>
          <w:rFonts w:eastAsia="Times New Roman" w:hint="eastAsia"/>
          <w:b/>
          <w:bCs/>
          <w:sz w:val="20"/>
          <w:szCs w:val="20"/>
        </w:rPr>
        <w:t>a</w:t>
      </w:r>
      <w:r w:rsidRPr="00FA0B1C">
        <w:rPr>
          <w:rFonts w:eastAsia="Times New Roman"/>
          <w:b/>
          <w:bCs/>
          <w:sz w:val="20"/>
          <w:szCs w:val="20"/>
        </w:rPr>
        <w:t>daptation</w:t>
      </w:r>
      <w:r w:rsidRPr="00FA0B1C">
        <w:rPr>
          <w:rFonts w:hint="eastAsia"/>
          <w:sz w:val="20"/>
          <w:szCs w:val="20"/>
        </w:rPr>
        <w:t xml:space="preserve">: </w:t>
      </w:r>
      <w:r w:rsidRPr="00FA0B1C">
        <w:rPr>
          <w:sz w:val="20"/>
          <w:szCs w:val="20"/>
        </w:rPr>
        <w:t xml:space="preserve">Study network-assisted </w:t>
      </w:r>
      <w:r w:rsidRPr="00B036A6">
        <w:rPr>
          <w:rFonts w:eastAsia="Times New Roman"/>
          <w:sz w:val="20"/>
          <w:szCs w:val="20"/>
        </w:rPr>
        <w:t>AI/ML-driven DRX and BWP</w:t>
      </w:r>
      <w:r w:rsidR="004A25C0">
        <w:rPr>
          <w:rFonts w:eastAsia="Times New Roman" w:hint="eastAsia"/>
          <w:sz w:val="20"/>
          <w:szCs w:val="20"/>
        </w:rPr>
        <w:t>/Carrier/SCell</w:t>
      </w:r>
      <w:r w:rsidRPr="00B036A6">
        <w:rPr>
          <w:rFonts w:eastAsia="Times New Roman"/>
          <w:sz w:val="20"/>
          <w:szCs w:val="20"/>
        </w:rPr>
        <w:t xml:space="preserve"> adaptation</w:t>
      </w:r>
      <w:r w:rsidRPr="00FA0B1C">
        <w:rPr>
          <w:sz w:val="20"/>
          <w:szCs w:val="20"/>
        </w:rPr>
        <w:t xml:space="preserve"> based on traffic prediction, mobility state, UE capability</w:t>
      </w:r>
      <w:r w:rsidR="004A25C0">
        <w:rPr>
          <w:rFonts w:hint="eastAsia"/>
          <w:sz w:val="20"/>
          <w:szCs w:val="20"/>
        </w:rPr>
        <w:t>, and so on</w:t>
      </w:r>
      <w:r w:rsidRPr="00FA0B1C">
        <w:rPr>
          <w:sz w:val="20"/>
          <w:szCs w:val="20"/>
        </w:rPr>
        <w:t>.</w:t>
      </w:r>
      <w:r w:rsidRPr="00FA0B1C">
        <w:rPr>
          <w:rFonts w:hint="eastAsia"/>
          <w:sz w:val="20"/>
          <w:szCs w:val="20"/>
        </w:rPr>
        <w:t xml:space="preserve"> </w:t>
      </w:r>
      <w:r w:rsidRPr="00FA0B1C">
        <w:rPr>
          <w:sz w:val="20"/>
          <w:szCs w:val="20"/>
        </w:rPr>
        <w:t>Consider dynamic power-saving adaptation (e.g., fewer MIMO layers when low throughput is expected).</w:t>
      </w:r>
    </w:p>
    <w:p w14:paraId="675C4625" w14:textId="0945F251" w:rsidR="00B30F3F" w:rsidRPr="00B036A6" w:rsidRDefault="00B30F3F" w:rsidP="007C26DB">
      <w:pPr>
        <w:pStyle w:val="ListParagraph"/>
        <w:numPr>
          <w:ilvl w:val="0"/>
          <w:numId w:val="19"/>
        </w:numPr>
        <w:spacing w:before="0" w:beforeAutospacing="0" w:afterLines="50" w:after="120" w:line="0" w:lineRule="atLeast"/>
        <w:contextualSpacing w:val="0"/>
        <w:jc w:val="both"/>
        <w:rPr>
          <w:sz w:val="20"/>
          <w:szCs w:val="20"/>
        </w:rPr>
      </w:pPr>
      <w:r w:rsidRPr="00FA0B1C">
        <w:rPr>
          <w:b/>
          <w:bCs/>
          <w:sz w:val="20"/>
          <w:szCs w:val="20"/>
        </w:rPr>
        <w:t xml:space="preserve">Cross-Layer and </w:t>
      </w:r>
      <w:r w:rsidR="0014426D">
        <w:rPr>
          <w:rFonts w:hint="eastAsia"/>
          <w:b/>
          <w:bCs/>
          <w:sz w:val="20"/>
          <w:szCs w:val="20"/>
        </w:rPr>
        <w:t>m</w:t>
      </w:r>
      <w:r w:rsidRPr="00FA0B1C">
        <w:rPr>
          <w:b/>
          <w:bCs/>
          <w:sz w:val="20"/>
          <w:szCs w:val="20"/>
        </w:rPr>
        <w:t>ulti-</w:t>
      </w:r>
      <w:r w:rsidR="0014426D">
        <w:rPr>
          <w:rFonts w:hint="eastAsia"/>
          <w:b/>
          <w:bCs/>
          <w:sz w:val="20"/>
          <w:szCs w:val="20"/>
        </w:rPr>
        <w:t>d</w:t>
      </w:r>
      <w:r w:rsidRPr="00FA0B1C">
        <w:rPr>
          <w:b/>
          <w:bCs/>
          <w:sz w:val="20"/>
          <w:szCs w:val="20"/>
        </w:rPr>
        <w:t>omain</w:t>
      </w:r>
      <w:r w:rsidRPr="00FA0B1C">
        <w:rPr>
          <w:rFonts w:hint="eastAsia"/>
          <w:sz w:val="20"/>
          <w:szCs w:val="20"/>
        </w:rPr>
        <w:t xml:space="preserve">: </w:t>
      </w:r>
      <w:r w:rsidRPr="00FA0B1C">
        <w:rPr>
          <w:sz w:val="20"/>
          <w:szCs w:val="20"/>
        </w:rPr>
        <w:t xml:space="preserve">Study joint operation of </w:t>
      </w:r>
      <w:r w:rsidRPr="00B036A6">
        <w:rPr>
          <w:sz w:val="20"/>
          <w:szCs w:val="20"/>
        </w:rPr>
        <w:t>time-domain (</w:t>
      </w:r>
      <w:r w:rsidR="008905EB">
        <w:rPr>
          <w:rFonts w:hint="eastAsia"/>
          <w:sz w:val="20"/>
          <w:szCs w:val="20"/>
        </w:rPr>
        <w:t xml:space="preserve">e.g., </w:t>
      </w:r>
      <w:r w:rsidRPr="00B036A6">
        <w:rPr>
          <w:sz w:val="20"/>
          <w:szCs w:val="20"/>
        </w:rPr>
        <w:t>DRX), frequency-domain (</w:t>
      </w:r>
      <w:r w:rsidR="008905EB">
        <w:rPr>
          <w:rFonts w:hint="eastAsia"/>
          <w:sz w:val="20"/>
          <w:szCs w:val="20"/>
        </w:rPr>
        <w:t xml:space="preserve">e.g., </w:t>
      </w:r>
      <w:r w:rsidRPr="00B036A6">
        <w:rPr>
          <w:sz w:val="20"/>
          <w:szCs w:val="20"/>
        </w:rPr>
        <w:t>BWP), spatial-domain (</w:t>
      </w:r>
      <w:r w:rsidR="008905EB">
        <w:rPr>
          <w:rFonts w:hint="eastAsia"/>
          <w:sz w:val="20"/>
          <w:szCs w:val="20"/>
        </w:rPr>
        <w:t xml:space="preserve">e.g., </w:t>
      </w:r>
      <w:r w:rsidRPr="00B036A6">
        <w:rPr>
          <w:sz w:val="20"/>
          <w:szCs w:val="20"/>
        </w:rPr>
        <w:t>MIMO adaptation), and processing-domain power saving techniques.</w:t>
      </w:r>
      <w:r w:rsidRPr="00B036A6">
        <w:rPr>
          <w:rFonts w:hint="eastAsia"/>
          <w:sz w:val="20"/>
          <w:szCs w:val="20"/>
        </w:rPr>
        <w:t xml:space="preserve"> </w:t>
      </w:r>
      <w:r w:rsidRPr="00B036A6">
        <w:rPr>
          <w:sz w:val="20"/>
          <w:szCs w:val="20"/>
        </w:rPr>
        <w:t>Aim for a unified signaling and control framework.</w:t>
      </w:r>
    </w:p>
    <w:p w14:paraId="41DB1915" w14:textId="77777777" w:rsidR="003E4929" w:rsidRPr="003E4929" w:rsidRDefault="003E4929" w:rsidP="003E4929">
      <w:pPr>
        <w:pStyle w:val="ListParagraph"/>
        <w:spacing w:before="0" w:beforeAutospacing="0" w:afterLines="50" w:after="120" w:line="0" w:lineRule="atLeast"/>
        <w:ind w:left="360"/>
        <w:contextualSpacing w:val="0"/>
        <w:rPr>
          <w:sz w:val="20"/>
          <w:szCs w:val="20"/>
        </w:rPr>
      </w:pPr>
    </w:p>
    <w:p w14:paraId="72845607" w14:textId="75E22A9D" w:rsidR="001E607A" w:rsidRPr="00E849BB" w:rsidRDefault="00743041" w:rsidP="00E849BB">
      <w:pPr>
        <w:pStyle w:val="Heading3"/>
      </w:pPr>
      <w:r w:rsidRPr="00F74D4F">
        <w:lastRenderedPageBreak/>
        <w:t>Network Energy Saving Schemes</w:t>
      </w:r>
      <w:r w:rsidRPr="00F74D4F">
        <w:rPr>
          <w:rFonts w:hint="eastAsia"/>
        </w:rPr>
        <w:t xml:space="preserve"> in 5G</w:t>
      </w:r>
    </w:p>
    <w:p w14:paraId="0F5ED20E" w14:textId="2B0B839D" w:rsidR="001E607A" w:rsidRPr="00E849BB" w:rsidRDefault="0002576B" w:rsidP="00E849BB">
      <w:pPr>
        <w:spacing w:afterLines="50" w:after="120" w:line="0" w:lineRule="atLeast"/>
        <w:rPr>
          <w:rStyle w:val="ng-star-inserted"/>
          <w:rFonts w:eastAsia="Arial"/>
          <w:sz w:val="20"/>
          <w:szCs w:val="20"/>
        </w:rPr>
      </w:pPr>
      <w:r w:rsidRPr="00E849BB">
        <w:rPr>
          <w:rStyle w:val="ng-star-inserted"/>
          <w:rFonts w:eastAsia="Arial" w:hint="eastAsia"/>
          <w:sz w:val="20"/>
          <w:szCs w:val="20"/>
        </w:rPr>
        <w:t xml:space="preserve">According to </w:t>
      </w:r>
      <w:r w:rsidRPr="00E849BB">
        <w:rPr>
          <w:rStyle w:val="ng-star-inserted"/>
          <w:rFonts w:eastAsia="Arial"/>
          <w:sz w:val="20"/>
          <w:szCs w:val="20"/>
        </w:rPr>
        <w:fldChar w:fldCharType="begin"/>
      </w:r>
      <w:r w:rsidRPr="00E849BB">
        <w:rPr>
          <w:rStyle w:val="ng-star-inserted"/>
          <w:rFonts w:eastAsia="Arial"/>
          <w:sz w:val="20"/>
          <w:szCs w:val="20"/>
        </w:rPr>
        <w:instrText xml:space="preserve"> </w:instrText>
      </w:r>
      <w:r w:rsidRPr="00E849BB">
        <w:rPr>
          <w:rStyle w:val="ng-star-inserted"/>
          <w:rFonts w:eastAsia="Arial" w:hint="eastAsia"/>
          <w:sz w:val="20"/>
          <w:szCs w:val="20"/>
        </w:rPr>
        <w:instrText>REF _Ref209533167 \r \h</w:instrText>
      </w:r>
      <w:r w:rsidRPr="00E849BB">
        <w:rPr>
          <w:rStyle w:val="ng-star-inserted"/>
          <w:rFonts w:eastAsia="Arial"/>
          <w:sz w:val="20"/>
          <w:szCs w:val="20"/>
        </w:rPr>
        <w:instrText xml:space="preserve"> </w:instrText>
      </w:r>
      <w:r w:rsidR="00E849BB">
        <w:rPr>
          <w:rStyle w:val="ng-star-inserted"/>
          <w:rFonts w:eastAsia="Arial"/>
          <w:sz w:val="20"/>
          <w:szCs w:val="20"/>
        </w:rPr>
        <w:instrText xml:space="preserve"> \* MERGEFORMAT </w:instrText>
      </w:r>
      <w:r w:rsidRPr="00E849BB">
        <w:rPr>
          <w:rStyle w:val="ng-star-inserted"/>
          <w:rFonts w:eastAsia="Arial"/>
          <w:sz w:val="20"/>
          <w:szCs w:val="20"/>
        </w:rPr>
      </w:r>
      <w:r w:rsidRPr="00E849BB">
        <w:rPr>
          <w:rStyle w:val="ng-star-inserted"/>
          <w:rFonts w:eastAsia="Arial"/>
          <w:sz w:val="20"/>
          <w:szCs w:val="20"/>
        </w:rPr>
        <w:fldChar w:fldCharType="separate"/>
      </w:r>
      <w:r w:rsidRPr="00E849BB">
        <w:rPr>
          <w:rStyle w:val="ng-star-inserted"/>
          <w:rFonts w:eastAsia="Arial"/>
          <w:sz w:val="20"/>
          <w:szCs w:val="20"/>
        </w:rPr>
        <w:t>[4]</w:t>
      </w:r>
      <w:r w:rsidRPr="00E849BB">
        <w:rPr>
          <w:rStyle w:val="ng-star-inserted"/>
          <w:rFonts w:eastAsia="Arial"/>
          <w:sz w:val="20"/>
          <w:szCs w:val="20"/>
        </w:rPr>
        <w:fldChar w:fldCharType="end"/>
      </w:r>
      <w:r w:rsidRPr="00E849BB">
        <w:rPr>
          <w:rStyle w:val="ng-star-inserted"/>
          <w:rFonts w:eastAsia="Arial" w:hint="eastAsia"/>
          <w:sz w:val="20"/>
          <w:szCs w:val="20"/>
        </w:rPr>
        <w:t>, n</w:t>
      </w:r>
      <w:r w:rsidR="001E607A" w:rsidRPr="00E849BB">
        <w:rPr>
          <w:rStyle w:val="ng-star-inserted"/>
          <w:rFonts w:eastAsia="Arial"/>
          <w:sz w:val="20"/>
          <w:szCs w:val="20"/>
        </w:rPr>
        <w:t>etwork energy saving schemes focus on reducing the operational expenses of the network by, for example, switching off cell capacity boosters when not needed.</w:t>
      </w:r>
      <w:r w:rsidR="00C007F8" w:rsidRPr="00E849BB">
        <w:rPr>
          <w:rStyle w:val="ng-star-inserted"/>
          <w:rFonts w:eastAsia="Arial" w:hint="eastAsia"/>
          <w:sz w:val="20"/>
          <w:szCs w:val="20"/>
        </w:rPr>
        <w:t xml:space="preserve"> </w:t>
      </w:r>
      <w:r w:rsidR="00AF24D6">
        <w:rPr>
          <w:rStyle w:val="ng-star-inserted"/>
          <w:rFonts w:eastAsia="Arial"/>
          <w:sz w:val="20"/>
          <w:szCs w:val="20"/>
        </w:rPr>
        <w:t xml:space="preserve">The table below summarizes </w:t>
      </w:r>
      <w:r w:rsidR="00C007F8" w:rsidRPr="00E849BB">
        <w:rPr>
          <w:rStyle w:val="ng-star-inserted"/>
          <w:rFonts w:eastAsia="Arial"/>
          <w:sz w:val="20"/>
          <w:szCs w:val="20"/>
        </w:rPr>
        <w:t xml:space="preserve">5G key </w:t>
      </w:r>
      <w:r w:rsidR="00FF5034" w:rsidRPr="00FF5034">
        <w:rPr>
          <w:rStyle w:val="ng-star-inserted"/>
          <w:rFonts w:eastAsia="Arial"/>
          <w:sz w:val="20"/>
          <w:szCs w:val="20"/>
        </w:rPr>
        <w:t>Network Energy Saving</w:t>
      </w:r>
      <w:r w:rsidR="00FF5034">
        <w:rPr>
          <w:rStyle w:val="ng-star-inserted"/>
          <w:rFonts w:eastAsia="Arial" w:hint="eastAsia"/>
          <w:sz w:val="20"/>
          <w:szCs w:val="20"/>
        </w:rPr>
        <w:t xml:space="preserve"> (</w:t>
      </w:r>
      <w:r w:rsidR="00C007F8" w:rsidRPr="00E849BB">
        <w:rPr>
          <w:rStyle w:val="ng-star-inserted"/>
          <w:rFonts w:eastAsia="Arial" w:hint="eastAsia"/>
          <w:sz w:val="20"/>
          <w:szCs w:val="20"/>
        </w:rPr>
        <w:t>NES</w:t>
      </w:r>
      <w:r w:rsidR="00FF5034">
        <w:rPr>
          <w:rStyle w:val="ng-star-inserted"/>
          <w:rFonts w:eastAsia="Arial" w:hint="eastAsia"/>
          <w:sz w:val="20"/>
          <w:szCs w:val="20"/>
        </w:rPr>
        <w:t>)</w:t>
      </w:r>
      <w:r w:rsidR="00C007F8" w:rsidRPr="00E849BB">
        <w:rPr>
          <w:rStyle w:val="ng-star-inserted"/>
          <w:rFonts w:eastAsia="Arial"/>
          <w:sz w:val="20"/>
          <w:szCs w:val="20"/>
        </w:rPr>
        <w:t xml:space="preserve"> schemes:</w:t>
      </w:r>
    </w:p>
    <w:tbl>
      <w:tblPr>
        <w:tblStyle w:val="TableGrid"/>
        <w:tblW w:w="0" w:type="auto"/>
        <w:tblLook w:val="04A0" w:firstRow="1" w:lastRow="0" w:firstColumn="1" w:lastColumn="0" w:noHBand="0" w:noVBand="1"/>
      </w:tblPr>
      <w:tblGrid>
        <w:gridCol w:w="2238"/>
        <w:gridCol w:w="7112"/>
      </w:tblGrid>
      <w:tr w:rsidR="00E849BB" w14:paraId="27EBAAB2" w14:textId="77777777" w:rsidTr="00F93B2B">
        <w:trPr>
          <w:trHeight w:val="341"/>
        </w:trPr>
        <w:tc>
          <w:tcPr>
            <w:tcW w:w="9350" w:type="dxa"/>
            <w:gridSpan w:val="2"/>
            <w:shd w:val="clear" w:color="auto" w:fill="1F4E79" w:themeFill="accent5" w:themeFillShade="80"/>
            <w:vAlign w:val="center"/>
          </w:tcPr>
          <w:p w14:paraId="53CE2EF1" w14:textId="73C4E4C4" w:rsidR="00E849BB" w:rsidRPr="00CA4236" w:rsidRDefault="00E849BB" w:rsidP="00F93B2B">
            <w:pPr>
              <w:jc w:val="center"/>
              <w:rPr>
                <w:rStyle w:val="ng-star-inserted"/>
                <w:rFonts w:ascii="Arial" w:eastAsia="Arial" w:hAnsi="Arial" w:cs="Arial"/>
                <w:b/>
                <w:bCs/>
                <w:color w:val="E7E6E6" w:themeColor="background2"/>
                <w:sz w:val="20"/>
                <w:szCs w:val="20"/>
              </w:rPr>
            </w:pPr>
            <w:r w:rsidRPr="00CA4236">
              <w:rPr>
                <w:rStyle w:val="ng-star-inserted"/>
                <w:rFonts w:ascii="Arial" w:eastAsia="Arial" w:hAnsi="Arial" w:cs="Arial"/>
                <w:b/>
                <w:bCs/>
                <w:color w:val="FFFFFF" w:themeColor="background1"/>
                <w:sz w:val="20"/>
                <w:szCs w:val="20"/>
              </w:rPr>
              <w:t xml:space="preserve">5G </w:t>
            </w:r>
            <w:r w:rsidR="00962B73" w:rsidRPr="00962B73">
              <w:rPr>
                <w:rStyle w:val="ng-star-inserted"/>
                <w:rFonts w:ascii="Arial" w:eastAsia="Arial" w:hAnsi="Arial" w:cs="Arial"/>
                <w:b/>
                <w:bCs/>
                <w:color w:val="FFFFFF" w:themeColor="background1"/>
                <w:sz w:val="20"/>
                <w:szCs w:val="20"/>
              </w:rPr>
              <w:t xml:space="preserve">key </w:t>
            </w:r>
            <w:r w:rsidR="00962B73">
              <w:rPr>
                <w:rStyle w:val="ng-star-inserted"/>
                <w:rFonts w:ascii="Arial" w:eastAsia="Arial" w:hAnsi="Arial" w:cs="Arial"/>
                <w:b/>
                <w:bCs/>
                <w:color w:val="FFFFFF" w:themeColor="background1"/>
                <w:sz w:val="20"/>
                <w:szCs w:val="20"/>
              </w:rPr>
              <w:t>NES</w:t>
            </w:r>
            <w:r w:rsidRPr="00CA4236">
              <w:rPr>
                <w:rStyle w:val="ng-star-inserted"/>
                <w:rFonts w:ascii="Arial" w:eastAsia="Arial" w:hAnsi="Arial" w:cs="Arial"/>
                <w:b/>
                <w:bCs/>
                <w:color w:val="FFFFFF" w:themeColor="background1"/>
                <w:sz w:val="20"/>
                <w:szCs w:val="20"/>
              </w:rPr>
              <w:t xml:space="preserve"> schemes</w:t>
            </w:r>
          </w:p>
        </w:tc>
      </w:tr>
      <w:tr w:rsidR="00E849BB" w14:paraId="5FEE7741" w14:textId="77777777" w:rsidTr="002F30DF">
        <w:tc>
          <w:tcPr>
            <w:tcW w:w="2238" w:type="dxa"/>
            <w:shd w:val="clear" w:color="auto" w:fill="EDEDED" w:themeFill="accent3" w:themeFillTint="33"/>
            <w:vAlign w:val="center"/>
          </w:tcPr>
          <w:p w14:paraId="17002BA9" w14:textId="33B4CF89" w:rsidR="00E849BB" w:rsidRPr="001F0EB8" w:rsidRDefault="002F30DF" w:rsidP="00F93B2B">
            <w:pPr>
              <w:jc w:val="center"/>
              <w:rPr>
                <w:rStyle w:val="ng-star-inserted"/>
                <w:rFonts w:eastAsia="Arial"/>
                <w:b/>
                <w:bCs/>
                <w:color w:val="000000" w:themeColor="text1"/>
                <w:sz w:val="20"/>
                <w:szCs w:val="20"/>
              </w:rPr>
            </w:pPr>
            <w:r w:rsidRPr="002F30DF">
              <w:rPr>
                <w:rStyle w:val="ng-star-inserted"/>
                <w:rFonts w:eastAsia="Arial"/>
                <w:b/>
                <w:bCs/>
                <w:color w:val="000000" w:themeColor="text1"/>
                <w:sz w:val="20"/>
                <w:szCs w:val="20"/>
              </w:rPr>
              <w:t>Cell DTX/DRX</w:t>
            </w:r>
          </w:p>
        </w:tc>
        <w:tc>
          <w:tcPr>
            <w:tcW w:w="7112" w:type="dxa"/>
          </w:tcPr>
          <w:p w14:paraId="7C97A052" w14:textId="0CD79733" w:rsidR="00E849BB" w:rsidRPr="00366BB3" w:rsidRDefault="002F30DF" w:rsidP="008D4E04">
            <w:pPr>
              <w:jc w:val="both"/>
              <w:rPr>
                <w:rStyle w:val="ng-star-inserted"/>
                <w:rFonts w:eastAsia="Arial"/>
                <w:sz w:val="20"/>
                <w:szCs w:val="20"/>
              </w:rPr>
            </w:pPr>
            <w:r w:rsidRPr="002F30DF">
              <w:rPr>
                <w:rStyle w:val="ng-star-inserted"/>
                <w:rFonts w:eastAsia="Arial"/>
                <w:sz w:val="20"/>
                <w:szCs w:val="20"/>
              </w:rPr>
              <w:t xml:space="preserve">The network can configure a periodic pattern of active and non-active periods for a cell. During non-active periods, the gNB reduces its downlink transmission and uplink reception activities, saving energy. UEs are informed of this pattern and adapt their monitoring and transmission behavior accordingly. A dedicated RNTI, </w:t>
            </w:r>
            <w:r w:rsidRPr="00B139DF">
              <w:rPr>
                <w:rStyle w:val="ng-star-inserted"/>
                <w:rFonts w:eastAsia="Arial"/>
                <w:i/>
                <w:iCs/>
                <w:sz w:val="20"/>
                <w:szCs w:val="20"/>
              </w:rPr>
              <w:t>cellDTRX-RNTI</w:t>
            </w:r>
            <w:r w:rsidRPr="002F30DF">
              <w:rPr>
                <w:rStyle w:val="ng-star-inserted"/>
                <w:rFonts w:eastAsia="Arial"/>
                <w:sz w:val="20"/>
                <w:szCs w:val="20"/>
              </w:rPr>
              <w:t>, is used for L1 signaling related to this feature.</w:t>
            </w:r>
          </w:p>
        </w:tc>
      </w:tr>
      <w:tr w:rsidR="00952F17" w14:paraId="314CEDC4" w14:textId="77777777" w:rsidTr="002F30DF">
        <w:tc>
          <w:tcPr>
            <w:tcW w:w="2238" w:type="dxa"/>
            <w:shd w:val="clear" w:color="auto" w:fill="EDEDED" w:themeFill="accent3" w:themeFillTint="33"/>
            <w:vAlign w:val="center"/>
          </w:tcPr>
          <w:p w14:paraId="3B594C7C" w14:textId="6DB3B8EA" w:rsidR="00952F17" w:rsidRDefault="00952F17" w:rsidP="00952F17">
            <w:pPr>
              <w:jc w:val="center"/>
              <w:rPr>
                <w:rStyle w:val="ng-star-inserted"/>
                <w:rFonts w:eastAsia="Arial"/>
                <w:b/>
                <w:bCs/>
                <w:color w:val="000000" w:themeColor="text1"/>
                <w:sz w:val="20"/>
                <w:szCs w:val="20"/>
              </w:rPr>
            </w:pPr>
            <w:r w:rsidRPr="002E169D">
              <w:rPr>
                <w:rStyle w:val="ng-star-inserted"/>
                <w:rFonts w:eastAsia="Arial"/>
                <w:b/>
                <w:bCs/>
                <w:color w:val="000000" w:themeColor="text1"/>
                <w:sz w:val="20"/>
                <w:szCs w:val="20"/>
              </w:rPr>
              <w:t xml:space="preserve">On-Demand SSB </w:t>
            </w:r>
            <w:r w:rsidR="006E675B">
              <w:rPr>
                <w:rStyle w:val="ng-star-inserted"/>
                <w:rFonts w:eastAsia="Arial"/>
                <w:b/>
                <w:bCs/>
                <w:color w:val="000000" w:themeColor="text1"/>
                <w:sz w:val="20"/>
                <w:szCs w:val="20"/>
              </w:rPr>
              <w:br/>
            </w:r>
            <w:r w:rsidRPr="002E169D">
              <w:rPr>
                <w:rStyle w:val="ng-star-inserted"/>
                <w:rFonts w:eastAsia="Arial"/>
                <w:b/>
                <w:bCs/>
                <w:color w:val="000000" w:themeColor="text1"/>
                <w:sz w:val="20"/>
                <w:szCs w:val="20"/>
              </w:rPr>
              <w:t>(OD-SSB)</w:t>
            </w:r>
          </w:p>
          <w:p w14:paraId="36DDADF7" w14:textId="22C9E11F" w:rsidR="00952F17" w:rsidRPr="002F30DF" w:rsidRDefault="00952F17" w:rsidP="00952F17">
            <w:pPr>
              <w:jc w:val="center"/>
              <w:rPr>
                <w:rStyle w:val="ng-star-inserted"/>
                <w:rFonts w:eastAsia="Arial"/>
                <w:b/>
                <w:bCs/>
                <w:color w:val="000000" w:themeColor="text1"/>
                <w:sz w:val="20"/>
                <w:szCs w:val="20"/>
              </w:rPr>
            </w:pPr>
            <w:r w:rsidRPr="002E169D">
              <w:rPr>
                <w:rStyle w:val="ng-star-inserted"/>
                <w:rFonts w:eastAsia="Arial"/>
                <w:b/>
                <w:bCs/>
                <w:color w:val="000000" w:themeColor="text1"/>
                <w:sz w:val="20"/>
                <w:szCs w:val="20"/>
              </w:rPr>
              <w:t>On-Demand S</w:t>
            </w:r>
            <w:r>
              <w:rPr>
                <w:rStyle w:val="ng-star-inserted"/>
                <w:rFonts w:eastAsia="Arial" w:hint="eastAsia"/>
                <w:b/>
                <w:bCs/>
                <w:color w:val="000000" w:themeColor="text1"/>
                <w:sz w:val="20"/>
                <w:szCs w:val="20"/>
              </w:rPr>
              <w:t>IB1</w:t>
            </w:r>
            <w:r w:rsidRPr="002E169D">
              <w:rPr>
                <w:rStyle w:val="ng-star-inserted"/>
                <w:rFonts w:eastAsia="Arial"/>
                <w:b/>
                <w:bCs/>
                <w:color w:val="000000" w:themeColor="text1"/>
                <w:sz w:val="20"/>
                <w:szCs w:val="20"/>
              </w:rPr>
              <w:t xml:space="preserve"> </w:t>
            </w:r>
            <w:r w:rsidR="006E675B">
              <w:rPr>
                <w:rStyle w:val="ng-star-inserted"/>
                <w:rFonts w:eastAsia="Arial"/>
                <w:b/>
                <w:bCs/>
                <w:color w:val="000000" w:themeColor="text1"/>
                <w:sz w:val="20"/>
                <w:szCs w:val="20"/>
              </w:rPr>
              <w:br/>
            </w:r>
            <w:r w:rsidRPr="002E169D">
              <w:rPr>
                <w:rStyle w:val="ng-star-inserted"/>
                <w:rFonts w:eastAsia="Arial"/>
                <w:b/>
                <w:bCs/>
                <w:color w:val="000000" w:themeColor="text1"/>
                <w:sz w:val="20"/>
                <w:szCs w:val="20"/>
              </w:rPr>
              <w:t>(OD-S</w:t>
            </w:r>
            <w:r w:rsidR="006D5EF8">
              <w:rPr>
                <w:rStyle w:val="ng-star-inserted"/>
                <w:rFonts w:eastAsia="Arial" w:hint="eastAsia"/>
                <w:b/>
                <w:bCs/>
                <w:color w:val="000000" w:themeColor="text1"/>
                <w:sz w:val="20"/>
                <w:szCs w:val="20"/>
              </w:rPr>
              <w:t>I</w:t>
            </w:r>
            <w:r>
              <w:rPr>
                <w:rStyle w:val="ng-star-inserted"/>
                <w:rFonts w:eastAsia="Arial" w:hint="eastAsia"/>
                <w:b/>
                <w:bCs/>
                <w:color w:val="000000" w:themeColor="text1"/>
                <w:sz w:val="20"/>
                <w:szCs w:val="20"/>
              </w:rPr>
              <w:t>B1</w:t>
            </w:r>
            <w:r w:rsidRPr="002E169D">
              <w:rPr>
                <w:rStyle w:val="ng-star-inserted"/>
                <w:rFonts w:eastAsia="Arial"/>
                <w:b/>
                <w:bCs/>
                <w:color w:val="000000" w:themeColor="text1"/>
                <w:sz w:val="20"/>
                <w:szCs w:val="20"/>
              </w:rPr>
              <w:t>)</w:t>
            </w:r>
          </w:p>
        </w:tc>
        <w:tc>
          <w:tcPr>
            <w:tcW w:w="7112" w:type="dxa"/>
          </w:tcPr>
          <w:p w14:paraId="7167AC61" w14:textId="52EA9CC9" w:rsidR="00952F17" w:rsidRPr="002F30DF" w:rsidRDefault="00952F17" w:rsidP="00952F17">
            <w:pPr>
              <w:jc w:val="both"/>
              <w:rPr>
                <w:rStyle w:val="ng-star-inserted"/>
                <w:rFonts w:eastAsia="Arial"/>
                <w:sz w:val="20"/>
                <w:szCs w:val="20"/>
              </w:rPr>
            </w:pPr>
            <w:r w:rsidRPr="002E169D">
              <w:rPr>
                <w:rStyle w:val="ng-star-inserted"/>
                <w:rFonts w:eastAsia="Arial"/>
                <w:sz w:val="20"/>
                <w:szCs w:val="20"/>
              </w:rPr>
              <w:t>Instead of broadcasting SSBs periodically, the gNB could transmit them only when needed, such as upon a UE wake-up trigger or initial access request.</w:t>
            </w:r>
            <w:r>
              <w:rPr>
                <w:rStyle w:val="ng-star-inserted"/>
                <w:rFonts w:eastAsia="Arial" w:hint="eastAsia"/>
                <w:sz w:val="20"/>
                <w:szCs w:val="20"/>
              </w:rPr>
              <w:t xml:space="preserve"> </w:t>
            </w:r>
            <w:r w:rsidRPr="002E169D">
              <w:rPr>
                <w:rStyle w:val="ng-star-inserted"/>
                <w:rFonts w:eastAsia="Arial"/>
                <w:sz w:val="20"/>
                <w:szCs w:val="20"/>
              </w:rPr>
              <w:t>This would allow cells in low-traffic or dormant states to suppress unnecessary SSB transmissions, saving network energy.</w:t>
            </w:r>
            <w:r>
              <w:rPr>
                <w:rStyle w:val="ng-star-inserted"/>
                <w:rFonts w:eastAsia="Arial" w:hint="eastAsia"/>
                <w:sz w:val="20"/>
                <w:szCs w:val="20"/>
              </w:rPr>
              <w:t xml:space="preserve"> </w:t>
            </w:r>
            <w:r w:rsidRPr="002E169D">
              <w:rPr>
                <w:rStyle w:val="ng-star-inserted"/>
                <w:rFonts w:eastAsia="Arial"/>
                <w:sz w:val="20"/>
                <w:szCs w:val="20"/>
              </w:rPr>
              <w:t xml:space="preserve">Similar to OD-SSB, </w:t>
            </w:r>
            <w:r>
              <w:rPr>
                <w:rStyle w:val="ng-star-inserted"/>
                <w:rFonts w:eastAsia="Arial" w:hint="eastAsia"/>
                <w:sz w:val="20"/>
                <w:szCs w:val="20"/>
              </w:rPr>
              <w:t>OD-</w:t>
            </w:r>
            <w:r w:rsidRPr="002E169D">
              <w:rPr>
                <w:rStyle w:val="ng-star-inserted"/>
                <w:rFonts w:eastAsia="Arial"/>
                <w:sz w:val="20"/>
                <w:szCs w:val="20"/>
              </w:rPr>
              <w:t>SIB1 could be provided only when a UE requests it, after detecting synchronization.</w:t>
            </w:r>
            <w:r>
              <w:rPr>
                <w:rStyle w:val="ng-star-inserted"/>
                <w:rFonts w:eastAsia="Arial" w:hint="eastAsia"/>
                <w:sz w:val="20"/>
                <w:szCs w:val="20"/>
              </w:rPr>
              <w:t xml:space="preserve"> </w:t>
            </w:r>
            <w:r w:rsidRPr="002E169D">
              <w:rPr>
                <w:rStyle w:val="ng-star-inserted"/>
                <w:rFonts w:eastAsia="Arial"/>
                <w:sz w:val="20"/>
                <w:szCs w:val="20"/>
              </w:rPr>
              <w:t>This reduces periodic broadcast overhead.</w:t>
            </w:r>
          </w:p>
        </w:tc>
      </w:tr>
      <w:tr w:rsidR="00E849BB" w14:paraId="40CF0748" w14:textId="77777777" w:rsidTr="002F30DF">
        <w:tc>
          <w:tcPr>
            <w:tcW w:w="2238" w:type="dxa"/>
            <w:shd w:val="clear" w:color="auto" w:fill="EDEDED" w:themeFill="accent3" w:themeFillTint="33"/>
            <w:vAlign w:val="center"/>
          </w:tcPr>
          <w:p w14:paraId="0292F175" w14:textId="0A726110" w:rsidR="00E849BB" w:rsidRPr="001F0EB8" w:rsidRDefault="002F30DF" w:rsidP="00F93B2B">
            <w:pPr>
              <w:jc w:val="center"/>
              <w:rPr>
                <w:rStyle w:val="ng-star-inserted"/>
                <w:rFonts w:eastAsia="Arial"/>
                <w:b/>
                <w:bCs/>
                <w:color w:val="000000" w:themeColor="text1"/>
                <w:sz w:val="20"/>
                <w:szCs w:val="20"/>
              </w:rPr>
            </w:pPr>
            <w:r w:rsidRPr="002F30DF">
              <w:rPr>
                <w:rStyle w:val="ng-star-inserted"/>
                <w:rFonts w:eastAsia="Arial"/>
                <w:b/>
                <w:bCs/>
                <w:color w:val="000000" w:themeColor="text1"/>
                <w:sz w:val="20"/>
                <w:szCs w:val="20"/>
              </w:rPr>
              <w:t>Conditional Handover (CHO) for NES</w:t>
            </w:r>
          </w:p>
        </w:tc>
        <w:tc>
          <w:tcPr>
            <w:tcW w:w="7112" w:type="dxa"/>
          </w:tcPr>
          <w:p w14:paraId="5A45BF76" w14:textId="56B41906" w:rsidR="00E849BB" w:rsidRPr="00366BB3" w:rsidRDefault="002F30DF" w:rsidP="008D4E04">
            <w:pPr>
              <w:jc w:val="both"/>
              <w:rPr>
                <w:rStyle w:val="ng-star-inserted"/>
                <w:rFonts w:eastAsia="Arial"/>
                <w:sz w:val="20"/>
                <w:szCs w:val="20"/>
              </w:rPr>
            </w:pPr>
            <w:r w:rsidRPr="002F30DF">
              <w:rPr>
                <w:rStyle w:val="ng-star-inserted"/>
                <w:rFonts w:eastAsia="Arial"/>
                <w:sz w:val="20"/>
                <w:szCs w:val="20"/>
              </w:rPr>
              <w:t>A UE can be configured with CHO to move away from a cell that is entering an energy-saving state (e.g., activating cell DTX/DRX).</w:t>
            </w:r>
          </w:p>
        </w:tc>
      </w:tr>
      <w:tr w:rsidR="00E849BB" w14:paraId="00B08531" w14:textId="77777777" w:rsidTr="002F30DF">
        <w:tc>
          <w:tcPr>
            <w:tcW w:w="2238" w:type="dxa"/>
            <w:shd w:val="clear" w:color="auto" w:fill="EDEDED" w:themeFill="accent3" w:themeFillTint="33"/>
            <w:vAlign w:val="center"/>
          </w:tcPr>
          <w:p w14:paraId="615737D6" w14:textId="2D79A104" w:rsidR="00E849BB" w:rsidRPr="001F0EB8" w:rsidRDefault="002F30DF" w:rsidP="00F93B2B">
            <w:pPr>
              <w:jc w:val="center"/>
              <w:rPr>
                <w:rStyle w:val="ng-star-inserted"/>
                <w:rFonts w:eastAsia="Arial"/>
                <w:b/>
                <w:bCs/>
                <w:color w:val="000000" w:themeColor="text1"/>
                <w:sz w:val="20"/>
                <w:szCs w:val="20"/>
              </w:rPr>
            </w:pPr>
            <w:r w:rsidRPr="002F30DF">
              <w:rPr>
                <w:rStyle w:val="ng-star-inserted"/>
                <w:rFonts w:eastAsia="Arial"/>
                <w:b/>
                <w:bCs/>
                <w:color w:val="000000" w:themeColor="text1"/>
                <w:sz w:val="20"/>
                <w:szCs w:val="20"/>
              </w:rPr>
              <w:t xml:space="preserve">Camping </w:t>
            </w:r>
            <w:r>
              <w:rPr>
                <w:rStyle w:val="ng-star-inserted"/>
                <w:rFonts w:eastAsia="Arial" w:hint="eastAsia"/>
                <w:b/>
                <w:bCs/>
                <w:color w:val="000000" w:themeColor="text1"/>
                <w:sz w:val="20"/>
                <w:szCs w:val="20"/>
              </w:rPr>
              <w:t>r</w:t>
            </w:r>
            <w:r w:rsidRPr="002F30DF">
              <w:rPr>
                <w:rStyle w:val="ng-star-inserted"/>
                <w:rFonts w:eastAsia="Arial"/>
                <w:b/>
                <w:bCs/>
                <w:color w:val="000000" w:themeColor="text1"/>
                <w:sz w:val="20"/>
                <w:szCs w:val="20"/>
              </w:rPr>
              <w:t>estrictions for NES</w:t>
            </w:r>
          </w:p>
        </w:tc>
        <w:tc>
          <w:tcPr>
            <w:tcW w:w="7112" w:type="dxa"/>
          </w:tcPr>
          <w:p w14:paraId="6A05EF0C" w14:textId="63450997" w:rsidR="00E849BB" w:rsidRPr="00366BB3" w:rsidRDefault="002F30DF" w:rsidP="008D4E04">
            <w:pPr>
              <w:jc w:val="both"/>
              <w:rPr>
                <w:rStyle w:val="ng-star-inserted"/>
                <w:rFonts w:eastAsia="Arial"/>
                <w:sz w:val="20"/>
                <w:szCs w:val="20"/>
              </w:rPr>
            </w:pPr>
            <w:r w:rsidRPr="002F30DF">
              <w:rPr>
                <w:rStyle w:val="ng-star-inserted"/>
                <w:rFonts w:eastAsia="Arial"/>
                <w:sz w:val="20"/>
                <w:szCs w:val="20"/>
              </w:rPr>
              <w:t>A cell entering an energy-saving mode can restrict access to only UEs capable of handling that mode, using standard barring mechanisms for other UEs.</w:t>
            </w:r>
          </w:p>
        </w:tc>
      </w:tr>
      <w:tr w:rsidR="00E849BB" w14:paraId="110A9D8B" w14:textId="77777777" w:rsidTr="002F30DF">
        <w:tc>
          <w:tcPr>
            <w:tcW w:w="2238" w:type="dxa"/>
            <w:shd w:val="clear" w:color="auto" w:fill="EDEDED" w:themeFill="accent3" w:themeFillTint="33"/>
            <w:vAlign w:val="center"/>
          </w:tcPr>
          <w:p w14:paraId="0EF25683" w14:textId="40DC79AC" w:rsidR="00E849BB" w:rsidRPr="001F0EB8" w:rsidRDefault="002F30DF" w:rsidP="00F93B2B">
            <w:pPr>
              <w:jc w:val="center"/>
              <w:rPr>
                <w:rStyle w:val="ng-star-inserted"/>
                <w:rFonts w:eastAsia="Arial"/>
                <w:b/>
                <w:bCs/>
                <w:color w:val="000000" w:themeColor="text1"/>
                <w:sz w:val="20"/>
                <w:szCs w:val="20"/>
              </w:rPr>
            </w:pPr>
            <w:r w:rsidRPr="002F30DF">
              <w:rPr>
                <w:rStyle w:val="ng-star-inserted"/>
                <w:rFonts w:eastAsia="Arial"/>
                <w:b/>
                <w:bCs/>
                <w:color w:val="000000" w:themeColor="text1"/>
                <w:sz w:val="20"/>
                <w:szCs w:val="20"/>
              </w:rPr>
              <w:t>SSB-less SCell</w:t>
            </w:r>
          </w:p>
        </w:tc>
        <w:tc>
          <w:tcPr>
            <w:tcW w:w="7112" w:type="dxa"/>
          </w:tcPr>
          <w:p w14:paraId="01ED8B6E" w14:textId="4627C7F3" w:rsidR="00E849BB" w:rsidRPr="00366BB3" w:rsidRDefault="002F30DF" w:rsidP="008D4E04">
            <w:pPr>
              <w:jc w:val="both"/>
              <w:rPr>
                <w:rStyle w:val="ng-star-inserted"/>
                <w:rFonts w:eastAsia="Arial"/>
                <w:sz w:val="20"/>
                <w:szCs w:val="20"/>
              </w:rPr>
            </w:pPr>
            <w:r w:rsidRPr="002F30DF">
              <w:rPr>
                <w:rStyle w:val="ng-star-inserted"/>
                <w:rFonts w:eastAsia="Arial"/>
                <w:sz w:val="20"/>
                <w:szCs w:val="20"/>
              </w:rPr>
              <w:t>To save energy from broadcasting Synchronization Signal Blocks (SSB), an SCell can be configured without an SSB. The UE can obtain timing and synchronization from another serving cell.</w:t>
            </w:r>
          </w:p>
        </w:tc>
      </w:tr>
    </w:tbl>
    <w:p w14:paraId="59D5A277" w14:textId="77777777" w:rsidR="00E849BB" w:rsidRDefault="00E849BB" w:rsidP="001E607A"/>
    <w:p w14:paraId="4985F4C2" w14:textId="64C12149" w:rsidR="001E607A" w:rsidRPr="00D1025A" w:rsidRDefault="00B30F3F" w:rsidP="00D1025A">
      <w:pPr>
        <w:spacing w:afterLines="50" w:after="120" w:line="0" w:lineRule="atLeast"/>
        <w:rPr>
          <w:i/>
          <w:iCs/>
          <w:sz w:val="20"/>
          <w:szCs w:val="20"/>
          <w:u w:val="single"/>
        </w:rPr>
      </w:pPr>
      <w:r w:rsidRPr="00D1025A">
        <w:rPr>
          <w:i/>
          <w:iCs/>
          <w:sz w:val="20"/>
          <w:szCs w:val="20"/>
          <w:u w:val="single"/>
        </w:rPr>
        <w:t xml:space="preserve">Lessons Learned from </w:t>
      </w:r>
      <w:r w:rsidRPr="00D1025A">
        <w:rPr>
          <w:rFonts w:hint="eastAsia"/>
          <w:i/>
          <w:iCs/>
          <w:sz w:val="20"/>
          <w:szCs w:val="20"/>
          <w:u w:val="single"/>
        </w:rPr>
        <w:t>NES</w:t>
      </w:r>
      <w:r w:rsidRPr="00D1025A">
        <w:rPr>
          <w:i/>
          <w:iCs/>
          <w:sz w:val="20"/>
          <w:szCs w:val="20"/>
          <w:u w:val="single"/>
        </w:rPr>
        <w:t xml:space="preserve"> in 5G</w:t>
      </w:r>
    </w:p>
    <w:p w14:paraId="4B2C21EB" w14:textId="711352B3" w:rsidR="00B30F3F" w:rsidRDefault="00B30F3F" w:rsidP="00D66861">
      <w:pPr>
        <w:pStyle w:val="ListParagraph"/>
        <w:numPr>
          <w:ilvl w:val="0"/>
          <w:numId w:val="35"/>
        </w:numPr>
        <w:spacing w:before="0" w:beforeAutospacing="0" w:afterLines="50" w:after="120" w:line="0" w:lineRule="atLeast"/>
        <w:contextualSpacing w:val="0"/>
        <w:jc w:val="both"/>
        <w:rPr>
          <w:sz w:val="20"/>
          <w:szCs w:val="20"/>
        </w:rPr>
      </w:pPr>
      <w:r w:rsidRPr="00D1025A">
        <w:rPr>
          <w:rFonts w:eastAsia="Times New Roman"/>
          <w:b/>
          <w:bCs/>
          <w:sz w:val="20"/>
          <w:szCs w:val="20"/>
        </w:rPr>
        <w:t xml:space="preserve">Cell DTX/DRX </w:t>
      </w:r>
      <w:r w:rsidR="005E2323">
        <w:rPr>
          <w:rFonts w:eastAsia="Times New Roman" w:hint="eastAsia"/>
          <w:b/>
          <w:bCs/>
          <w:sz w:val="20"/>
          <w:szCs w:val="20"/>
        </w:rPr>
        <w:t>i</w:t>
      </w:r>
      <w:r w:rsidRPr="00D1025A">
        <w:rPr>
          <w:rFonts w:eastAsia="Times New Roman"/>
          <w:b/>
          <w:bCs/>
          <w:sz w:val="20"/>
          <w:szCs w:val="20"/>
        </w:rPr>
        <w:t xml:space="preserve">ntegration </w:t>
      </w:r>
      <w:r w:rsidR="005E2323">
        <w:rPr>
          <w:rFonts w:eastAsia="Times New Roman" w:hint="eastAsia"/>
          <w:b/>
          <w:bCs/>
          <w:sz w:val="20"/>
          <w:szCs w:val="20"/>
        </w:rPr>
        <w:t>g</w:t>
      </w:r>
      <w:r w:rsidRPr="00D1025A">
        <w:rPr>
          <w:rFonts w:eastAsia="Times New Roman"/>
          <w:b/>
          <w:bCs/>
          <w:sz w:val="20"/>
          <w:szCs w:val="20"/>
        </w:rPr>
        <w:t>aps</w:t>
      </w:r>
      <w:r w:rsidRPr="00D1025A">
        <w:rPr>
          <w:rFonts w:hint="eastAsia"/>
          <w:sz w:val="20"/>
          <w:szCs w:val="20"/>
        </w:rPr>
        <w:t xml:space="preserve">: </w:t>
      </w:r>
      <w:r w:rsidRPr="00D1025A">
        <w:rPr>
          <w:sz w:val="20"/>
          <w:szCs w:val="20"/>
        </w:rPr>
        <w:t>Cell DTX/DRX provided substantial BS-side energy saving, but coordination with UE DRX was limited.</w:t>
      </w:r>
      <w:r w:rsidRPr="00D1025A">
        <w:rPr>
          <w:rFonts w:hint="eastAsia"/>
          <w:sz w:val="20"/>
          <w:szCs w:val="20"/>
        </w:rPr>
        <w:t xml:space="preserve"> </w:t>
      </w:r>
      <w:r w:rsidRPr="00D1025A">
        <w:rPr>
          <w:sz w:val="20"/>
          <w:szCs w:val="20"/>
        </w:rPr>
        <w:t>Inconsistent support across UEs created interoperability issues.</w:t>
      </w:r>
      <w:r w:rsidRPr="00D1025A">
        <w:rPr>
          <w:rFonts w:hint="eastAsia"/>
          <w:sz w:val="20"/>
          <w:szCs w:val="20"/>
        </w:rPr>
        <w:t xml:space="preserve"> </w:t>
      </w:r>
      <w:r w:rsidRPr="00D1025A">
        <w:rPr>
          <w:sz w:val="20"/>
          <w:szCs w:val="20"/>
        </w:rPr>
        <w:t>Latency/QoS trade-offs were not fully optimized, particularly for low-latency services.</w:t>
      </w:r>
    </w:p>
    <w:p w14:paraId="032A934A" w14:textId="4C4DB994" w:rsidR="00952F17" w:rsidRPr="00D1025A" w:rsidRDefault="00952F17" w:rsidP="00D66861">
      <w:pPr>
        <w:pStyle w:val="ListParagraph"/>
        <w:numPr>
          <w:ilvl w:val="0"/>
          <w:numId w:val="35"/>
        </w:numPr>
        <w:spacing w:before="0" w:beforeAutospacing="0" w:afterLines="50" w:after="120" w:line="0" w:lineRule="atLeast"/>
        <w:contextualSpacing w:val="0"/>
        <w:jc w:val="both"/>
        <w:rPr>
          <w:sz w:val="20"/>
          <w:szCs w:val="20"/>
        </w:rPr>
      </w:pPr>
      <w:r w:rsidRPr="00952F17">
        <w:rPr>
          <w:rFonts w:eastAsia="Times New Roman" w:hint="eastAsia"/>
          <w:b/>
          <w:bCs/>
          <w:sz w:val="20"/>
          <w:szCs w:val="20"/>
        </w:rPr>
        <w:t>OD</w:t>
      </w:r>
      <w:r w:rsidRPr="00FF7A1A">
        <w:rPr>
          <w:b/>
          <w:bCs/>
          <w:sz w:val="20"/>
          <w:szCs w:val="20"/>
        </w:rPr>
        <w:t>-SSB</w:t>
      </w:r>
      <w:r>
        <w:rPr>
          <w:rFonts w:hint="eastAsia"/>
          <w:b/>
          <w:bCs/>
          <w:sz w:val="20"/>
          <w:szCs w:val="20"/>
        </w:rPr>
        <w:t>/</w:t>
      </w:r>
      <w:r w:rsidRPr="00FF7A1A">
        <w:rPr>
          <w:b/>
          <w:bCs/>
          <w:sz w:val="20"/>
          <w:szCs w:val="20"/>
        </w:rPr>
        <w:t>OD-SIB1 limitation:</w:t>
      </w:r>
      <w:r>
        <w:rPr>
          <w:rFonts w:hint="eastAsia"/>
          <w:sz w:val="20"/>
          <w:szCs w:val="20"/>
        </w:rPr>
        <w:t xml:space="preserve"> </w:t>
      </w:r>
      <w:r w:rsidRPr="00952F17">
        <w:rPr>
          <w:sz w:val="20"/>
          <w:szCs w:val="20"/>
        </w:rPr>
        <w:t>In 5G, the OD-SSB feature is limited to the SCell case which really limits the potential energy saving as well as the network still needs to transmit SSB in an “always on” fashion for all PCells.</w:t>
      </w:r>
      <w:r>
        <w:rPr>
          <w:rFonts w:hint="eastAsia"/>
          <w:sz w:val="20"/>
          <w:szCs w:val="20"/>
        </w:rPr>
        <w:t xml:space="preserve"> </w:t>
      </w:r>
      <w:r w:rsidRPr="00952F17">
        <w:rPr>
          <w:sz w:val="20"/>
          <w:szCs w:val="20"/>
        </w:rPr>
        <w:t>OD-SIB1 in 5G is also limited to the case of an anchor cell and an NES cell (i.e., cell supporting OD-SIB1 still needs another cell to help).</w:t>
      </w:r>
      <w:r w:rsidR="00F7163A">
        <w:rPr>
          <w:rFonts w:hint="eastAsia"/>
          <w:sz w:val="20"/>
          <w:szCs w:val="20"/>
        </w:rPr>
        <w:t xml:space="preserve"> </w:t>
      </w:r>
      <w:r w:rsidR="00F7163A" w:rsidRPr="00F7163A">
        <w:rPr>
          <w:sz w:val="20"/>
          <w:szCs w:val="20"/>
        </w:rPr>
        <w:t>As there can be many instances where the SIB1 is transmitted and no UEs actually receive it, this is wasted overhead and power from the network point of view</w:t>
      </w:r>
      <w:r w:rsidR="00FB07AB">
        <w:rPr>
          <w:rFonts w:hint="eastAsia"/>
          <w:sz w:val="20"/>
          <w:szCs w:val="20"/>
        </w:rPr>
        <w:t>.</w:t>
      </w:r>
    </w:p>
    <w:p w14:paraId="77417F9A" w14:textId="036E52FA" w:rsidR="00D66861" w:rsidRDefault="00B30F3F" w:rsidP="00F01A8D">
      <w:pPr>
        <w:pStyle w:val="ListParagraph"/>
        <w:numPr>
          <w:ilvl w:val="0"/>
          <w:numId w:val="35"/>
        </w:numPr>
        <w:spacing w:before="0" w:beforeAutospacing="0" w:afterLines="50" w:after="120" w:line="0" w:lineRule="atLeast"/>
        <w:contextualSpacing w:val="0"/>
        <w:jc w:val="both"/>
        <w:rPr>
          <w:sz w:val="20"/>
          <w:szCs w:val="20"/>
        </w:rPr>
      </w:pPr>
      <w:r w:rsidRPr="00D1025A">
        <w:rPr>
          <w:rFonts w:eastAsia="Times New Roman"/>
          <w:b/>
          <w:bCs/>
          <w:sz w:val="20"/>
          <w:szCs w:val="20"/>
        </w:rPr>
        <w:t xml:space="preserve">Conditional </w:t>
      </w:r>
      <w:r w:rsidR="005E2323">
        <w:rPr>
          <w:rFonts w:eastAsia="Times New Roman" w:hint="eastAsia"/>
          <w:b/>
          <w:bCs/>
          <w:sz w:val="20"/>
          <w:szCs w:val="20"/>
        </w:rPr>
        <w:t>h</w:t>
      </w:r>
      <w:r w:rsidRPr="00D1025A">
        <w:rPr>
          <w:rFonts w:eastAsia="Times New Roman"/>
          <w:b/>
          <w:bCs/>
          <w:sz w:val="20"/>
          <w:szCs w:val="20"/>
        </w:rPr>
        <w:t xml:space="preserve">andover for NES </w:t>
      </w:r>
      <w:r w:rsidR="00AC78FB" w:rsidRPr="00D1025A">
        <w:rPr>
          <w:rFonts w:eastAsia="Times New Roman" w:hint="eastAsia"/>
          <w:b/>
          <w:bCs/>
          <w:sz w:val="20"/>
          <w:szCs w:val="20"/>
        </w:rPr>
        <w:t>w</w:t>
      </w:r>
      <w:r w:rsidRPr="00D1025A">
        <w:rPr>
          <w:rFonts w:eastAsia="Times New Roman"/>
          <w:b/>
          <w:bCs/>
          <w:sz w:val="20"/>
          <w:szCs w:val="20"/>
        </w:rPr>
        <w:t xml:space="preserve">as </w:t>
      </w:r>
      <w:r w:rsidR="005E2323">
        <w:rPr>
          <w:rFonts w:eastAsia="Times New Roman" w:hint="eastAsia"/>
          <w:b/>
          <w:bCs/>
          <w:sz w:val="20"/>
          <w:szCs w:val="20"/>
        </w:rPr>
        <w:t>u</w:t>
      </w:r>
      <w:r w:rsidRPr="00D1025A">
        <w:rPr>
          <w:rFonts w:eastAsia="Times New Roman"/>
          <w:b/>
          <w:bCs/>
          <w:sz w:val="20"/>
          <w:szCs w:val="20"/>
        </w:rPr>
        <w:t>nderused</w:t>
      </w:r>
      <w:r w:rsidRPr="00D1025A">
        <w:rPr>
          <w:rFonts w:hint="eastAsia"/>
          <w:sz w:val="20"/>
          <w:szCs w:val="20"/>
        </w:rPr>
        <w:t xml:space="preserve">: </w:t>
      </w:r>
      <w:r w:rsidRPr="00D1025A">
        <w:rPr>
          <w:sz w:val="20"/>
          <w:szCs w:val="20"/>
        </w:rPr>
        <w:t>CHO was effective in theory for moving UEs away from cells entering NES mode, but adoption was slow due to signaling complexity and UE readiness.</w:t>
      </w:r>
      <w:r w:rsidRPr="00D1025A">
        <w:rPr>
          <w:rFonts w:hint="eastAsia"/>
          <w:sz w:val="20"/>
          <w:szCs w:val="20"/>
        </w:rPr>
        <w:t xml:space="preserve"> </w:t>
      </w:r>
      <w:r w:rsidRPr="00D1025A">
        <w:rPr>
          <w:sz w:val="20"/>
          <w:szCs w:val="20"/>
        </w:rPr>
        <w:t xml:space="preserve">Highlighted </w:t>
      </w:r>
      <w:r w:rsidRPr="005E2323">
        <w:rPr>
          <w:sz w:val="20"/>
          <w:szCs w:val="20"/>
        </w:rPr>
        <w:t xml:space="preserve">the need for </w:t>
      </w:r>
      <w:r w:rsidRPr="005E2323">
        <w:rPr>
          <w:rFonts w:eastAsia="Times New Roman"/>
          <w:sz w:val="20"/>
          <w:szCs w:val="20"/>
        </w:rPr>
        <w:t>predictive, proactive UE mobility management</w:t>
      </w:r>
      <w:r w:rsidRPr="005E2323">
        <w:rPr>
          <w:sz w:val="20"/>
          <w:szCs w:val="20"/>
        </w:rPr>
        <w:t xml:space="preserve"> to align with network sleep cycles.</w:t>
      </w:r>
    </w:p>
    <w:p w14:paraId="42006A69" w14:textId="77777777" w:rsidR="00F01A8D" w:rsidRPr="00F01A8D" w:rsidRDefault="00F01A8D" w:rsidP="00F01A8D">
      <w:pPr>
        <w:pStyle w:val="ListParagraph"/>
        <w:spacing w:before="0" w:beforeAutospacing="0" w:afterLines="50" w:after="120" w:line="0" w:lineRule="atLeast"/>
        <w:ind w:left="360"/>
        <w:contextualSpacing w:val="0"/>
        <w:jc w:val="both"/>
        <w:rPr>
          <w:sz w:val="20"/>
          <w:szCs w:val="20"/>
        </w:rPr>
      </w:pPr>
    </w:p>
    <w:p w14:paraId="172DE0F3" w14:textId="47B42375" w:rsidR="00C7441C" w:rsidRPr="00D1025A" w:rsidRDefault="00C7441C" w:rsidP="00D1025A">
      <w:pPr>
        <w:spacing w:afterLines="50" w:after="120" w:line="0" w:lineRule="atLeast"/>
        <w:rPr>
          <w:i/>
          <w:iCs/>
          <w:sz w:val="20"/>
          <w:szCs w:val="20"/>
          <w:u w:val="single"/>
        </w:rPr>
      </w:pPr>
      <w:r w:rsidRPr="00D1025A">
        <w:rPr>
          <w:rFonts w:hint="eastAsia"/>
          <w:i/>
          <w:iCs/>
          <w:sz w:val="20"/>
          <w:szCs w:val="20"/>
          <w:u w:val="single"/>
        </w:rPr>
        <w:t>Expectations on NES in 6G</w:t>
      </w:r>
    </w:p>
    <w:p w14:paraId="4E3EC5C7" w14:textId="21DE7285" w:rsidR="00491A16" w:rsidRDefault="00491A16" w:rsidP="00D66861">
      <w:pPr>
        <w:pStyle w:val="ListParagraph"/>
        <w:numPr>
          <w:ilvl w:val="0"/>
          <w:numId w:val="36"/>
        </w:numPr>
        <w:spacing w:before="0" w:beforeAutospacing="0" w:afterLines="50" w:after="120" w:line="0" w:lineRule="atLeast"/>
        <w:contextualSpacing w:val="0"/>
        <w:jc w:val="both"/>
        <w:rPr>
          <w:sz w:val="20"/>
          <w:szCs w:val="20"/>
        </w:rPr>
      </w:pPr>
      <w:r w:rsidRPr="00D1025A">
        <w:rPr>
          <w:rFonts w:eastAsia="Times New Roman"/>
          <w:b/>
          <w:bCs/>
          <w:sz w:val="20"/>
          <w:szCs w:val="20"/>
        </w:rPr>
        <w:t xml:space="preserve">Unified </w:t>
      </w:r>
      <w:r w:rsidR="005E2323">
        <w:rPr>
          <w:rFonts w:eastAsia="Times New Roman" w:hint="eastAsia"/>
          <w:b/>
          <w:bCs/>
          <w:sz w:val="20"/>
          <w:szCs w:val="20"/>
        </w:rPr>
        <w:t>p</w:t>
      </w:r>
      <w:r w:rsidRPr="00D1025A">
        <w:rPr>
          <w:rFonts w:eastAsia="Times New Roman"/>
          <w:b/>
          <w:bCs/>
          <w:sz w:val="20"/>
          <w:szCs w:val="20"/>
        </w:rPr>
        <w:t xml:space="preserve">ower </w:t>
      </w:r>
      <w:r w:rsidR="005E2323">
        <w:rPr>
          <w:rFonts w:eastAsia="Times New Roman" w:hint="eastAsia"/>
          <w:b/>
          <w:bCs/>
          <w:sz w:val="20"/>
          <w:szCs w:val="20"/>
        </w:rPr>
        <w:t>s</w:t>
      </w:r>
      <w:r w:rsidRPr="00D1025A">
        <w:rPr>
          <w:rFonts w:eastAsia="Times New Roman"/>
          <w:b/>
          <w:bCs/>
          <w:sz w:val="20"/>
          <w:szCs w:val="20"/>
        </w:rPr>
        <w:t xml:space="preserve">aving </w:t>
      </w:r>
      <w:r w:rsidR="005E2323">
        <w:rPr>
          <w:rFonts w:eastAsia="Times New Roman" w:hint="eastAsia"/>
          <w:b/>
          <w:bCs/>
          <w:sz w:val="20"/>
          <w:szCs w:val="20"/>
        </w:rPr>
        <w:t>s</w:t>
      </w:r>
      <w:r w:rsidRPr="00D1025A">
        <w:rPr>
          <w:rFonts w:eastAsia="Times New Roman"/>
          <w:b/>
          <w:bCs/>
          <w:sz w:val="20"/>
          <w:szCs w:val="20"/>
        </w:rPr>
        <w:t>tates</w:t>
      </w:r>
      <w:r w:rsidRPr="00D1025A">
        <w:rPr>
          <w:rFonts w:hint="eastAsia"/>
          <w:sz w:val="20"/>
          <w:szCs w:val="20"/>
        </w:rPr>
        <w:t xml:space="preserve">: </w:t>
      </w:r>
      <w:r w:rsidRPr="00D1025A">
        <w:rPr>
          <w:sz w:val="20"/>
          <w:szCs w:val="20"/>
        </w:rPr>
        <w:t xml:space="preserve">Study whether network and UE sleep modes (e.g., Cell DTX/DRX and </w:t>
      </w:r>
      <w:r w:rsidR="00A70282">
        <w:rPr>
          <w:rFonts w:hint="eastAsia"/>
          <w:sz w:val="20"/>
          <w:szCs w:val="20"/>
        </w:rPr>
        <w:t xml:space="preserve">UE </w:t>
      </w:r>
      <w:r w:rsidRPr="00D1025A">
        <w:rPr>
          <w:sz w:val="20"/>
          <w:szCs w:val="20"/>
        </w:rPr>
        <w:t xml:space="preserve">DRX) can be jointly designed as part of a </w:t>
      </w:r>
      <w:r w:rsidRPr="00D1025A">
        <w:rPr>
          <w:rFonts w:eastAsia="Times New Roman"/>
          <w:sz w:val="20"/>
          <w:szCs w:val="20"/>
        </w:rPr>
        <w:t>common 6G power state model</w:t>
      </w:r>
      <w:r w:rsidRPr="00D1025A">
        <w:rPr>
          <w:sz w:val="20"/>
          <w:szCs w:val="20"/>
        </w:rPr>
        <w:t>, avoiding fragmented approaches from 5G.</w:t>
      </w:r>
    </w:p>
    <w:p w14:paraId="4DF3C2EF" w14:textId="6E1E9F92" w:rsidR="00952F17" w:rsidRPr="00D1025A" w:rsidRDefault="00450445" w:rsidP="00D66861">
      <w:pPr>
        <w:pStyle w:val="ListParagraph"/>
        <w:numPr>
          <w:ilvl w:val="0"/>
          <w:numId w:val="36"/>
        </w:numPr>
        <w:spacing w:before="0" w:beforeAutospacing="0" w:afterLines="50" w:after="120" w:line="0" w:lineRule="atLeast"/>
        <w:contextualSpacing w:val="0"/>
        <w:jc w:val="both"/>
        <w:rPr>
          <w:sz w:val="20"/>
          <w:szCs w:val="20"/>
        </w:rPr>
      </w:pPr>
      <w:r>
        <w:rPr>
          <w:rFonts w:hint="eastAsia"/>
          <w:b/>
          <w:bCs/>
          <w:sz w:val="20"/>
          <w:szCs w:val="20"/>
        </w:rPr>
        <w:t>Extend the</w:t>
      </w:r>
      <w:r w:rsidR="00952F17" w:rsidRPr="00FF7A1A">
        <w:rPr>
          <w:b/>
          <w:bCs/>
          <w:sz w:val="20"/>
          <w:szCs w:val="20"/>
        </w:rPr>
        <w:t xml:space="preserve"> </w:t>
      </w:r>
      <w:r>
        <w:rPr>
          <w:rFonts w:hint="eastAsia"/>
          <w:b/>
          <w:bCs/>
          <w:sz w:val="20"/>
          <w:szCs w:val="20"/>
        </w:rPr>
        <w:t>support of</w:t>
      </w:r>
      <w:r w:rsidR="009C79A6">
        <w:rPr>
          <w:rFonts w:hint="eastAsia"/>
          <w:b/>
          <w:bCs/>
          <w:sz w:val="20"/>
          <w:szCs w:val="20"/>
        </w:rPr>
        <w:t xml:space="preserve"> </w:t>
      </w:r>
      <w:r w:rsidR="00952F17" w:rsidRPr="00FF7A1A">
        <w:rPr>
          <w:b/>
          <w:bCs/>
          <w:sz w:val="20"/>
          <w:szCs w:val="20"/>
        </w:rPr>
        <w:t xml:space="preserve">OD-SSB/OD-SIB1: </w:t>
      </w:r>
      <w:r w:rsidR="00952F17">
        <w:rPr>
          <w:rFonts w:hint="eastAsia"/>
          <w:sz w:val="20"/>
          <w:szCs w:val="20"/>
        </w:rPr>
        <w:t>Study the support of OD-SSB/</w:t>
      </w:r>
      <w:r w:rsidR="00FC4BF5">
        <w:rPr>
          <w:rFonts w:hint="eastAsia"/>
          <w:sz w:val="20"/>
          <w:szCs w:val="20"/>
        </w:rPr>
        <w:t>OD-</w:t>
      </w:r>
      <w:r w:rsidR="00952F17">
        <w:rPr>
          <w:rFonts w:hint="eastAsia"/>
          <w:sz w:val="20"/>
          <w:szCs w:val="20"/>
        </w:rPr>
        <w:t>SIB1</w:t>
      </w:r>
      <w:r w:rsidR="00952F17" w:rsidRPr="00952F17">
        <w:rPr>
          <w:sz w:val="20"/>
          <w:szCs w:val="20"/>
        </w:rPr>
        <w:t xml:space="preserve"> for </w:t>
      </w:r>
      <w:r w:rsidR="00952F17">
        <w:rPr>
          <w:rFonts w:hint="eastAsia"/>
          <w:sz w:val="20"/>
          <w:szCs w:val="20"/>
        </w:rPr>
        <w:t>more</w:t>
      </w:r>
      <w:r w:rsidR="00C42006">
        <w:rPr>
          <w:rFonts w:hint="eastAsia"/>
          <w:sz w:val="20"/>
          <w:szCs w:val="20"/>
        </w:rPr>
        <w:t xml:space="preserve"> </w:t>
      </w:r>
      <w:r w:rsidR="00952F17" w:rsidRPr="00952F17">
        <w:rPr>
          <w:sz w:val="20"/>
          <w:szCs w:val="20"/>
        </w:rPr>
        <w:t>cases (e.g.,</w:t>
      </w:r>
      <w:r w:rsidR="00952F17">
        <w:rPr>
          <w:rFonts w:hint="eastAsia"/>
          <w:sz w:val="20"/>
          <w:szCs w:val="20"/>
        </w:rPr>
        <w:t xml:space="preserve"> </w:t>
      </w:r>
      <w:r w:rsidR="00624E25">
        <w:rPr>
          <w:rFonts w:hint="eastAsia"/>
          <w:sz w:val="20"/>
          <w:szCs w:val="20"/>
        </w:rPr>
        <w:t xml:space="preserve">including </w:t>
      </w:r>
      <w:r w:rsidR="00952F17" w:rsidRPr="00952F17">
        <w:rPr>
          <w:sz w:val="20"/>
          <w:szCs w:val="20"/>
        </w:rPr>
        <w:t xml:space="preserve">PCell, on synch raster, </w:t>
      </w:r>
      <w:r w:rsidR="00B43841" w:rsidRPr="00B43841">
        <w:rPr>
          <w:sz w:val="20"/>
          <w:szCs w:val="20"/>
        </w:rPr>
        <w:t>standalone</w:t>
      </w:r>
      <w:r w:rsidR="00B43841">
        <w:rPr>
          <w:rFonts w:hint="eastAsia"/>
          <w:sz w:val="20"/>
          <w:szCs w:val="20"/>
        </w:rPr>
        <w:t xml:space="preserve"> cell, </w:t>
      </w:r>
      <w:r w:rsidR="00952F17" w:rsidRPr="00952F17">
        <w:rPr>
          <w:sz w:val="20"/>
          <w:szCs w:val="20"/>
        </w:rPr>
        <w:t>etc)</w:t>
      </w:r>
    </w:p>
    <w:p w14:paraId="600B3BBE" w14:textId="58B57FF9" w:rsidR="00B86C02" w:rsidRPr="00B86C02" w:rsidRDefault="00B86C02" w:rsidP="00D66861">
      <w:pPr>
        <w:pStyle w:val="ListParagraph"/>
        <w:numPr>
          <w:ilvl w:val="0"/>
          <w:numId w:val="36"/>
        </w:numPr>
        <w:spacing w:before="0" w:beforeAutospacing="0" w:afterLines="50" w:after="120" w:line="0" w:lineRule="atLeast"/>
        <w:contextualSpacing w:val="0"/>
        <w:jc w:val="both"/>
        <w:rPr>
          <w:sz w:val="20"/>
          <w:szCs w:val="20"/>
        </w:rPr>
      </w:pPr>
      <w:r w:rsidRPr="00D1025A">
        <w:rPr>
          <w:rFonts w:eastAsia="Times New Roman"/>
          <w:b/>
          <w:bCs/>
          <w:sz w:val="20"/>
          <w:szCs w:val="20"/>
        </w:rPr>
        <w:t>Mobility-</w:t>
      </w:r>
      <w:r>
        <w:rPr>
          <w:rFonts w:eastAsia="Times New Roman" w:hint="eastAsia"/>
          <w:b/>
          <w:bCs/>
          <w:sz w:val="20"/>
          <w:szCs w:val="20"/>
        </w:rPr>
        <w:t>a</w:t>
      </w:r>
      <w:r w:rsidRPr="00D1025A">
        <w:rPr>
          <w:rFonts w:eastAsia="Times New Roman"/>
          <w:b/>
          <w:bCs/>
          <w:sz w:val="20"/>
          <w:szCs w:val="20"/>
        </w:rPr>
        <w:t xml:space="preserve">ware </w:t>
      </w:r>
      <w:r>
        <w:rPr>
          <w:rFonts w:eastAsia="Times New Roman" w:hint="eastAsia"/>
          <w:b/>
          <w:bCs/>
          <w:sz w:val="20"/>
          <w:szCs w:val="20"/>
        </w:rPr>
        <w:t>p</w:t>
      </w:r>
      <w:r w:rsidRPr="00D1025A">
        <w:rPr>
          <w:rFonts w:eastAsia="Times New Roman"/>
          <w:b/>
          <w:bCs/>
          <w:sz w:val="20"/>
          <w:szCs w:val="20"/>
        </w:rPr>
        <w:t xml:space="preserve">ower </w:t>
      </w:r>
      <w:r>
        <w:rPr>
          <w:rFonts w:eastAsia="Times New Roman" w:hint="eastAsia"/>
          <w:b/>
          <w:bCs/>
          <w:sz w:val="20"/>
          <w:szCs w:val="20"/>
        </w:rPr>
        <w:t>s</w:t>
      </w:r>
      <w:r w:rsidRPr="00D1025A">
        <w:rPr>
          <w:rFonts w:eastAsia="Times New Roman"/>
          <w:b/>
          <w:bCs/>
          <w:sz w:val="20"/>
          <w:szCs w:val="20"/>
        </w:rPr>
        <w:t>aving</w:t>
      </w:r>
      <w:r w:rsidRPr="00D1025A">
        <w:rPr>
          <w:rFonts w:hint="eastAsia"/>
          <w:sz w:val="20"/>
          <w:szCs w:val="20"/>
        </w:rPr>
        <w:t xml:space="preserve">: </w:t>
      </w:r>
      <w:r w:rsidRPr="00D1025A">
        <w:rPr>
          <w:sz w:val="20"/>
          <w:szCs w:val="20"/>
        </w:rPr>
        <w:t xml:space="preserve">Enhance CHO by introducing </w:t>
      </w:r>
      <w:r w:rsidRPr="0050726E">
        <w:rPr>
          <w:rFonts w:eastAsia="Times New Roman"/>
          <w:sz w:val="20"/>
          <w:szCs w:val="20"/>
        </w:rPr>
        <w:t>predictive and proactive UE mobility management</w:t>
      </w:r>
      <w:r w:rsidRPr="0050726E">
        <w:rPr>
          <w:sz w:val="20"/>
          <w:szCs w:val="20"/>
        </w:rPr>
        <w:t>, e.g., early notification of cell energy state transitions</w:t>
      </w:r>
      <w:r w:rsidRPr="00D1025A">
        <w:rPr>
          <w:sz w:val="20"/>
          <w:szCs w:val="20"/>
        </w:rPr>
        <w:t>.</w:t>
      </w:r>
      <w:r w:rsidRPr="00D1025A">
        <w:rPr>
          <w:rFonts w:hint="eastAsia"/>
          <w:sz w:val="20"/>
          <w:szCs w:val="20"/>
        </w:rPr>
        <w:t xml:space="preserve"> </w:t>
      </w:r>
      <w:r w:rsidRPr="00D1025A">
        <w:rPr>
          <w:sz w:val="20"/>
          <w:szCs w:val="20"/>
        </w:rPr>
        <w:t>Study AI/ML-assisted handover triggers to reduce unnecessary wake-up and measurement overhead.</w:t>
      </w:r>
    </w:p>
    <w:p w14:paraId="44F404DB" w14:textId="77777777" w:rsidR="00D1025A" w:rsidRPr="00D1025A" w:rsidRDefault="00D1025A" w:rsidP="00D1025A">
      <w:pPr>
        <w:spacing w:afterLines="50" w:after="120" w:line="0" w:lineRule="atLeast"/>
        <w:rPr>
          <w:sz w:val="20"/>
          <w:szCs w:val="20"/>
        </w:rPr>
      </w:pPr>
    </w:p>
    <w:p w14:paraId="6DD92063" w14:textId="66A076EF" w:rsidR="0025066A" w:rsidRDefault="00FF10C3" w:rsidP="001B5AD6">
      <w:pPr>
        <w:pStyle w:val="Heading3"/>
        <w:rPr>
          <w:lang w:eastAsia="zh-TW"/>
        </w:rPr>
      </w:pPr>
      <w:r>
        <w:rPr>
          <w:rFonts w:hint="eastAsia"/>
          <w:lang w:eastAsia="zh-TW"/>
        </w:rPr>
        <w:lastRenderedPageBreak/>
        <w:t xml:space="preserve">6G </w:t>
      </w:r>
      <w:r w:rsidR="00254FCD">
        <w:rPr>
          <w:rFonts w:hint="eastAsia"/>
          <w:lang w:eastAsia="zh-TW"/>
        </w:rPr>
        <w:t>Study</w:t>
      </w:r>
      <w:r w:rsidR="00E62C13">
        <w:rPr>
          <w:rFonts w:hint="eastAsia"/>
          <w:lang w:eastAsia="zh-TW"/>
        </w:rPr>
        <w:t xml:space="preserve"> on </w:t>
      </w:r>
      <w:r w:rsidR="00574B16">
        <w:rPr>
          <w:rFonts w:hint="eastAsia"/>
          <w:lang w:eastAsia="zh-TW"/>
        </w:rPr>
        <w:t>E</w:t>
      </w:r>
      <w:r w:rsidR="00D1531E" w:rsidRPr="00D1531E">
        <w:rPr>
          <w:lang w:eastAsia="zh-TW"/>
        </w:rPr>
        <w:t xml:space="preserve">nergy </w:t>
      </w:r>
      <w:r w:rsidR="00574B16">
        <w:rPr>
          <w:rFonts w:hint="eastAsia"/>
          <w:lang w:eastAsia="zh-TW"/>
        </w:rPr>
        <w:t>S</w:t>
      </w:r>
      <w:r w:rsidR="00D1531E" w:rsidRPr="00D1531E">
        <w:rPr>
          <w:lang w:eastAsia="zh-TW"/>
        </w:rPr>
        <w:t>aving</w:t>
      </w:r>
    </w:p>
    <w:p w14:paraId="34DCA9AF" w14:textId="77777777" w:rsidR="002E0394" w:rsidRPr="002E0394" w:rsidRDefault="002E0394" w:rsidP="002E0394">
      <w:pPr>
        <w:rPr>
          <w:lang w:val="en-GB"/>
        </w:rPr>
      </w:pPr>
    </w:p>
    <w:p w14:paraId="214B62EB" w14:textId="77777777" w:rsidR="00151A1A" w:rsidRDefault="00151A1A" w:rsidP="00151A1A">
      <w:pPr>
        <w:pStyle w:val="Proposal"/>
        <w:spacing w:after="120"/>
      </w:pPr>
      <w:bookmarkStart w:id="2" w:name="_Toc209560152"/>
      <w:bookmarkStart w:id="3" w:name="_Toc209560310"/>
      <w:bookmarkStart w:id="4" w:name="_Toc209625040"/>
      <w:bookmarkStart w:id="5" w:name="_Toc210037704"/>
      <w:bookmarkStart w:id="6" w:name="_Toc210308060"/>
      <w:r>
        <w:rPr>
          <w:rFonts w:hint="eastAsia"/>
          <w:lang w:eastAsia="zh-TW"/>
        </w:rPr>
        <w:t>Study u</w:t>
      </w:r>
      <w:r w:rsidRPr="00D14CDC">
        <w:rPr>
          <w:lang w:eastAsia="zh-TW"/>
        </w:rPr>
        <w:t xml:space="preserve">nified and </w:t>
      </w:r>
      <w:r>
        <w:rPr>
          <w:rFonts w:hint="eastAsia"/>
          <w:lang w:eastAsia="zh-TW"/>
        </w:rPr>
        <w:t>s</w:t>
      </w:r>
      <w:r w:rsidRPr="00D14CDC">
        <w:rPr>
          <w:lang w:eastAsia="zh-TW"/>
        </w:rPr>
        <w:t xml:space="preserve">calable UE </w:t>
      </w:r>
      <w:r>
        <w:rPr>
          <w:rFonts w:hint="eastAsia"/>
          <w:lang w:eastAsia="zh-TW"/>
        </w:rPr>
        <w:t>p</w:t>
      </w:r>
      <w:r w:rsidRPr="00D14CDC">
        <w:rPr>
          <w:lang w:eastAsia="zh-TW"/>
        </w:rPr>
        <w:t xml:space="preserve">ower </w:t>
      </w:r>
      <w:r>
        <w:rPr>
          <w:rFonts w:hint="eastAsia"/>
          <w:lang w:eastAsia="zh-TW"/>
        </w:rPr>
        <w:t>s</w:t>
      </w:r>
      <w:r w:rsidRPr="00D14CDC">
        <w:rPr>
          <w:lang w:eastAsia="zh-TW"/>
        </w:rPr>
        <w:t xml:space="preserve">aving </w:t>
      </w:r>
      <w:r>
        <w:rPr>
          <w:rFonts w:hint="eastAsia"/>
          <w:lang w:eastAsia="zh-TW"/>
        </w:rPr>
        <w:t>f</w:t>
      </w:r>
      <w:r w:rsidRPr="00D14CDC">
        <w:rPr>
          <w:lang w:eastAsia="zh-TW"/>
        </w:rPr>
        <w:t>ramework</w:t>
      </w:r>
      <w:r>
        <w:rPr>
          <w:rFonts w:hint="eastAsia"/>
          <w:lang w:eastAsia="zh-TW"/>
        </w:rPr>
        <w:t xml:space="preserve"> by considering at least:</w:t>
      </w:r>
      <w:bookmarkEnd w:id="2"/>
      <w:bookmarkEnd w:id="3"/>
      <w:bookmarkEnd w:id="4"/>
      <w:bookmarkEnd w:id="5"/>
      <w:bookmarkEnd w:id="6"/>
    </w:p>
    <w:p w14:paraId="687CCF6A" w14:textId="5D3FF893" w:rsidR="00CD766E" w:rsidRDefault="00CD766E" w:rsidP="00F93B2B">
      <w:pPr>
        <w:pStyle w:val="Proposal"/>
        <w:numPr>
          <w:ilvl w:val="0"/>
          <w:numId w:val="24"/>
        </w:numPr>
        <w:spacing w:after="120"/>
      </w:pPr>
      <w:bookmarkStart w:id="7" w:name="_Toc209625041"/>
      <w:bookmarkStart w:id="8" w:name="_Toc210037705"/>
      <w:bookmarkStart w:id="9" w:name="_Toc210308061"/>
      <w:bookmarkStart w:id="10" w:name="_Toc209560153"/>
      <w:bookmarkStart w:id="11" w:name="_Toc209560311"/>
      <w:r>
        <w:rPr>
          <w:rFonts w:hint="eastAsia"/>
          <w:lang w:eastAsia="zh-TW"/>
        </w:rPr>
        <w:t>D</w:t>
      </w:r>
      <w:r w:rsidRPr="00F01DB2">
        <w:t xml:space="preserve">efine baseline UE </w:t>
      </w:r>
      <w:r>
        <w:rPr>
          <w:rFonts w:hint="eastAsia"/>
          <w:lang w:eastAsia="zh-TW"/>
        </w:rPr>
        <w:t>power saving</w:t>
      </w:r>
      <w:r w:rsidRPr="00F01DB2">
        <w:t xml:space="preserve"> </w:t>
      </w:r>
      <w:r>
        <w:rPr>
          <w:rFonts w:hint="eastAsia"/>
          <w:lang w:eastAsia="zh-TW"/>
        </w:rPr>
        <w:t>states/</w:t>
      </w:r>
      <w:r w:rsidRPr="00F01DB2">
        <w:t>procedures</w:t>
      </w:r>
      <w:r>
        <w:rPr>
          <w:rFonts w:hint="eastAsia"/>
          <w:lang w:eastAsia="zh-TW"/>
        </w:rPr>
        <w:t xml:space="preserve"> by </w:t>
      </w:r>
      <w:r>
        <w:rPr>
          <w:lang w:eastAsia="zh-TW"/>
        </w:rPr>
        <w:t>considering</w:t>
      </w:r>
      <w:r>
        <w:rPr>
          <w:rFonts w:hint="eastAsia"/>
          <w:lang w:eastAsia="zh-TW"/>
        </w:rPr>
        <w:t xml:space="preserve"> </w:t>
      </w:r>
      <w:r w:rsidR="0056008D" w:rsidRPr="0056008D">
        <w:rPr>
          <w:lang w:eastAsia="zh-TW"/>
        </w:rPr>
        <w:t>scalability</w:t>
      </w:r>
      <w:r w:rsidRPr="00CD766E">
        <w:rPr>
          <w:lang w:eastAsia="zh-TW"/>
        </w:rPr>
        <w:t xml:space="preserve"> across device types</w:t>
      </w:r>
      <w:r>
        <w:rPr>
          <w:rFonts w:hint="eastAsia"/>
          <w:lang w:eastAsia="zh-TW"/>
        </w:rPr>
        <w:t>.</w:t>
      </w:r>
      <w:bookmarkEnd w:id="7"/>
      <w:bookmarkEnd w:id="8"/>
      <w:bookmarkEnd w:id="9"/>
    </w:p>
    <w:p w14:paraId="5D18B0A1" w14:textId="2B4A9D2F" w:rsidR="00CD766E" w:rsidRDefault="00AD684D" w:rsidP="00F93B2B">
      <w:pPr>
        <w:pStyle w:val="Proposal"/>
        <w:numPr>
          <w:ilvl w:val="0"/>
          <w:numId w:val="24"/>
        </w:numPr>
        <w:spacing w:after="120"/>
      </w:pPr>
      <w:bookmarkStart w:id="12" w:name="_Toc209625042"/>
      <w:bookmarkStart w:id="13" w:name="_Toc210037706"/>
      <w:bookmarkStart w:id="14" w:name="_Toc210308062"/>
      <w:r>
        <w:rPr>
          <w:rFonts w:hint="eastAsia"/>
          <w:lang w:eastAsia="zh-TW"/>
        </w:rPr>
        <w:t>U</w:t>
      </w:r>
      <w:r w:rsidR="00151A1A">
        <w:rPr>
          <w:rFonts w:hint="eastAsia"/>
          <w:lang w:eastAsia="zh-TW"/>
        </w:rPr>
        <w:t>nif</w:t>
      </w:r>
      <w:r w:rsidR="00CD766E">
        <w:rPr>
          <w:rFonts w:hint="eastAsia"/>
          <w:lang w:eastAsia="zh-TW"/>
        </w:rPr>
        <w:t>y</w:t>
      </w:r>
      <w:r w:rsidR="00151A1A" w:rsidRPr="00D14CDC">
        <w:t xml:space="preserve"> existing </w:t>
      </w:r>
      <w:r w:rsidR="0050726E">
        <w:rPr>
          <w:rFonts w:hint="eastAsia"/>
          <w:lang w:eastAsia="zh-TW"/>
        </w:rPr>
        <w:t>UE</w:t>
      </w:r>
      <w:r w:rsidR="00151A1A" w:rsidRPr="00D14CDC">
        <w:t xml:space="preserve"> </w:t>
      </w:r>
      <w:r w:rsidR="00151A1A">
        <w:rPr>
          <w:rFonts w:hint="eastAsia"/>
          <w:lang w:eastAsia="zh-TW"/>
        </w:rPr>
        <w:t>power saving schemes</w:t>
      </w:r>
      <w:r w:rsidR="00151A1A" w:rsidRPr="00D14CDC">
        <w:t xml:space="preserve"> (e.g., DRX</w:t>
      </w:r>
      <w:r w:rsidR="0050726E">
        <w:rPr>
          <w:rFonts w:hint="eastAsia"/>
          <w:lang w:eastAsia="zh-TW"/>
        </w:rPr>
        <w:t xml:space="preserve">, DCP, dormant BWP, </w:t>
      </w:r>
      <w:r w:rsidR="00151A1A" w:rsidRPr="00D14CDC">
        <w:t>LP-WUS</w:t>
      </w:r>
      <w:r w:rsidR="0050726E">
        <w:rPr>
          <w:rFonts w:hint="eastAsia"/>
          <w:lang w:eastAsia="zh-TW"/>
        </w:rPr>
        <w:t>, etc.</w:t>
      </w:r>
      <w:r w:rsidR="00151A1A" w:rsidRPr="00D14CDC">
        <w:t xml:space="preserve">) into a single </w:t>
      </w:r>
      <w:r w:rsidR="0050726E">
        <w:rPr>
          <w:rFonts w:hint="eastAsia"/>
          <w:lang w:eastAsia="zh-TW"/>
        </w:rPr>
        <w:t>power saving</w:t>
      </w:r>
      <w:r w:rsidR="00151A1A" w:rsidRPr="00D14CDC">
        <w:t xml:space="preserve"> framework</w:t>
      </w:r>
      <w:r w:rsidR="00CD766E">
        <w:rPr>
          <w:rFonts w:hint="eastAsia"/>
          <w:lang w:eastAsia="zh-TW"/>
        </w:rPr>
        <w:t>.</w:t>
      </w:r>
      <w:bookmarkEnd w:id="12"/>
      <w:bookmarkEnd w:id="13"/>
      <w:bookmarkEnd w:id="14"/>
    </w:p>
    <w:p w14:paraId="38850162" w14:textId="34E32EAC" w:rsidR="00D14CDC" w:rsidRDefault="00D14CDC" w:rsidP="00D14CDC">
      <w:pPr>
        <w:pStyle w:val="Proposal"/>
        <w:spacing w:after="120"/>
      </w:pPr>
      <w:bookmarkStart w:id="15" w:name="_Toc209560155"/>
      <w:bookmarkStart w:id="16" w:name="_Toc209560313"/>
      <w:bookmarkStart w:id="17" w:name="_Toc209625043"/>
      <w:bookmarkStart w:id="18" w:name="_Toc210037707"/>
      <w:bookmarkStart w:id="19" w:name="_Toc210308063"/>
      <w:bookmarkEnd w:id="10"/>
      <w:bookmarkEnd w:id="11"/>
      <w:r>
        <w:rPr>
          <w:rFonts w:hint="eastAsia"/>
          <w:lang w:eastAsia="zh-TW"/>
        </w:rPr>
        <w:t>Study UE and NW</w:t>
      </w:r>
      <w:r w:rsidRPr="00D14CDC">
        <w:rPr>
          <w:lang w:eastAsia="zh-TW"/>
        </w:rPr>
        <w:t xml:space="preserve"> </w:t>
      </w:r>
      <w:r>
        <w:rPr>
          <w:rFonts w:hint="eastAsia"/>
          <w:lang w:eastAsia="zh-TW"/>
        </w:rPr>
        <w:t>e</w:t>
      </w:r>
      <w:r w:rsidRPr="00D14CDC">
        <w:rPr>
          <w:lang w:eastAsia="zh-TW"/>
        </w:rPr>
        <w:t xml:space="preserve">nergy </w:t>
      </w:r>
      <w:r>
        <w:rPr>
          <w:rFonts w:hint="eastAsia"/>
          <w:lang w:eastAsia="zh-TW"/>
        </w:rPr>
        <w:t>s</w:t>
      </w:r>
      <w:r w:rsidRPr="00D14CDC">
        <w:rPr>
          <w:lang w:eastAsia="zh-TW"/>
        </w:rPr>
        <w:t xml:space="preserve">aving </w:t>
      </w:r>
      <w:r>
        <w:rPr>
          <w:rFonts w:hint="eastAsia"/>
          <w:lang w:eastAsia="zh-TW"/>
        </w:rPr>
        <w:t>c</w:t>
      </w:r>
      <w:r w:rsidRPr="00D14CDC">
        <w:rPr>
          <w:lang w:eastAsia="zh-TW"/>
        </w:rPr>
        <w:t>oordination</w:t>
      </w:r>
      <w:r>
        <w:rPr>
          <w:rFonts w:hint="eastAsia"/>
          <w:lang w:eastAsia="zh-TW"/>
        </w:rPr>
        <w:t xml:space="preserve"> by considering </w:t>
      </w:r>
      <w:r w:rsidRPr="0079226F">
        <w:rPr>
          <w:rFonts w:hint="eastAsia"/>
          <w:lang w:val="en-US" w:eastAsia="zh-TW"/>
        </w:rPr>
        <w:t>at</w:t>
      </w:r>
      <w:r>
        <w:rPr>
          <w:rFonts w:hint="eastAsia"/>
          <w:lang w:eastAsia="zh-TW"/>
        </w:rPr>
        <w:t xml:space="preserve"> least:</w:t>
      </w:r>
      <w:bookmarkEnd w:id="15"/>
      <w:bookmarkEnd w:id="16"/>
      <w:bookmarkEnd w:id="17"/>
      <w:bookmarkEnd w:id="18"/>
      <w:bookmarkEnd w:id="19"/>
    </w:p>
    <w:p w14:paraId="6A24BE0D" w14:textId="24383DBC" w:rsidR="00151A1A" w:rsidRDefault="00AD684D" w:rsidP="00F93B2B">
      <w:pPr>
        <w:pStyle w:val="Proposal"/>
        <w:numPr>
          <w:ilvl w:val="0"/>
          <w:numId w:val="25"/>
        </w:numPr>
        <w:spacing w:after="120"/>
      </w:pPr>
      <w:bookmarkStart w:id="20" w:name="_Toc209560156"/>
      <w:bookmarkStart w:id="21" w:name="_Toc209560314"/>
      <w:bookmarkStart w:id="22" w:name="_Toc209625044"/>
      <w:bookmarkStart w:id="23" w:name="_Toc210037708"/>
      <w:bookmarkStart w:id="24" w:name="_Toc210308064"/>
      <w:r>
        <w:rPr>
          <w:rFonts w:hint="eastAsia"/>
          <w:lang w:eastAsia="zh-TW"/>
        </w:rPr>
        <w:t>P</w:t>
      </w:r>
      <w:r w:rsidR="00151A1A" w:rsidRPr="00151A1A">
        <w:t>rocedures to better align UE DRX operation with network Cell DTX/DRX cycles</w:t>
      </w:r>
      <w:bookmarkEnd w:id="20"/>
      <w:bookmarkEnd w:id="21"/>
      <w:bookmarkEnd w:id="22"/>
      <w:bookmarkEnd w:id="23"/>
      <w:r w:rsidR="009C79A6">
        <w:rPr>
          <w:rFonts w:hint="eastAsia"/>
          <w:lang w:eastAsia="zh-TW"/>
        </w:rPr>
        <w:t>,</w:t>
      </w:r>
      <w:bookmarkEnd w:id="24"/>
    </w:p>
    <w:p w14:paraId="2044D69A" w14:textId="5C25C175" w:rsidR="00CD766E" w:rsidRDefault="00CD766E" w:rsidP="00F93B2B">
      <w:pPr>
        <w:pStyle w:val="Proposal"/>
        <w:numPr>
          <w:ilvl w:val="0"/>
          <w:numId w:val="25"/>
        </w:numPr>
        <w:spacing w:after="120"/>
      </w:pPr>
      <w:bookmarkStart w:id="25" w:name="_Toc209625045"/>
      <w:bookmarkStart w:id="26" w:name="_Toc210037709"/>
      <w:bookmarkStart w:id="27" w:name="_Toc210308065"/>
      <w:r>
        <w:rPr>
          <w:rFonts w:hint="eastAsia"/>
          <w:lang w:eastAsia="zh-TW"/>
        </w:rPr>
        <w:t>J</w:t>
      </w:r>
      <w:r w:rsidRPr="00CD766E">
        <w:t>oint operation of time-domain (e.g., DRX), frequency-domain (e.g., BWP), spatial-domain (e.g., MIMO adaptation)</w:t>
      </w:r>
      <w:r>
        <w:rPr>
          <w:rFonts w:hint="eastAsia"/>
          <w:lang w:eastAsia="zh-TW"/>
        </w:rPr>
        <w:t xml:space="preserve"> </w:t>
      </w:r>
      <w:r w:rsidRPr="00CD766E">
        <w:rPr>
          <w:lang w:eastAsia="zh-TW"/>
        </w:rPr>
        <w:t>and processing-domain power saving techniques.</w:t>
      </w:r>
      <w:bookmarkEnd w:id="25"/>
      <w:bookmarkEnd w:id="26"/>
      <w:bookmarkEnd w:id="27"/>
    </w:p>
    <w:p w14:paraId="3C0C7E07" w14:textId="7F928368" w:rsidR="009C79A6" w:rsidRDefault="00624E25" w:rsidP="00F93B2B">
      <w:pPr>
        <w:pStyle w:val="Proposal"/>
        <w:numPr>
          <w:ilvl w:val="0"/>
          <w:numId w:val="25"/>
        </w:numPr>
        <w:spacing w:after="120"/>
      </w:pPr>
      <w:bookmarkStart w:id="28" w:name="_Toc210308066"/>
      <w:r>
        <w:rPr>
          <w:rFonts w:hint="eastAsia"/>
          <w:lang w:eastAsia="zh-TW"/>
        </w:rPr>
        <w:t>More c</w:t>
      </w:r>
      <w:r w:rsidR="009C79A6">
        <w:rPr>
          <w:rFonts w:hint="eastAsia"/>
          <w:lang w:eastAsia="zh-TW"/>
        </w:rPr>
        <w:t>ases</w:t>
      </w:r>
      <w:r w:rsidR="00450445">
        <w:rPr>
          <w:rFonts w:hint="eastAsia"/>
          <w:lang w:eastAsia="zh-TW"/>
        </w:rPr>
        <w:t xml:space="preserve"> </w:t>
      </w:r>
      <w:r w:rsidR="009C79A6">
        <w:rPr>
          <w:rFonts w:hint="eastAsia"/>
          <w:lang w:eastAsia="zh-TW"/>
        </w:rPr>
        <w:t xml:space="preserve">for supporting </w:t>
      </w:r>
      <w:r w:rsidR="009C79A6" w:rsidRPr="009C79A6">
        <w:rPr>
          <w:lang w:eastAsia="zh-TW"/>
        </w:rPr>
        <w:t>OD-SSB/OD-SIB1</w:t>
      </w:r>
      <w:r w:rsidR="009C79A6">
        <w:rPr>
          <w:rFonts w:hint="eastAsia"/>
          <w:lang w:eastAsia="zh-TW"/>
        </w:rPr>
        <w:t xml:space="preserve"> (e.g., PCell</w:t>
      </w:r>
      <w:r w:rsidR="00B43841">
        <w:rPr>
          <w:rFonts w:hint="eastAsia"/>
          <w:lang w:eastAsia="zh-TW"/>
        </w:rPr>
        <w:t xml:space="preserve">, </w:t>
      </w:r>
      <w:r w:rsidR="00B43841" w:rsidRPr="00B43841">
        <w:rPr>
          <w:lang w:eastAsia="zh-TW"/>
        </w:rPr>
        <w:t>on synch raster, standalone cell,</w:t>
      </w:r>
      <w:r w:rsidR="002034F2">
        <w:rPr>
          <w:rFonts w:hint="eastAsia"/>
          <w:lang w:eastAsia="zh-TW"/>
        </w:rPr>
        <w:t xml:space="preserve"> etc</w:t>
      </w:r>
      <w:r w:rsidR="009C79A6">
        <w:rPr>
          <w:rFonts w:hint="eastAsia"/>
          <w:lang w:eastAsia="zh-TW"/>
        </w:rPr>
        <w:t>).</w:t>
      </w:r>
      <w:bookmarkEnd w:id="28"/>
    </w:p>
    <w:p w14:paraId="2BCF7165" w14:textId="3316DA30" w:rsidR="00D14CDC" w:rsidRDefault="001651F6" w:rsidP="001651F6">
      <w:pPr>
        <w:pStyle w:val="Proposal"/>
        <w:spacing w:after="120"/>
      </w:pPr>
      <w:bookmarkStart w:id="29" w:name="_Toc209560158"/>
      <w:bookmarkStart w:id="30" w:name="_Toc209560316"/>
      <w:bookmarkStart w:id="31" w:name="_Toc209625046"/>
      <w:bookmarkStart w:id="32" w:name="_Toc210037710"/>
      <w:bookmarkStart w:id="33" w:name="_Toc210308067"/>
      <w:r>
        <w:rPr>
          <w:rFonts w:hint="eastAsia"/>
          <w:lang w:eastAsia="zh-TW"/>
        </w:rPr>
        <w:t>Study AI-driven/predictive energy saving by considering at least:</w:t>
      </w:r>
      <w:bookmarkEnd w:id="29"/>
      <w:bookmarkEnd w:id="30"/>
      <w:bookmarkEnd w:id="31"/>
      <w:bookmarkEnd w:id="32"/>
      <w:bookmarkEnd w:id="33"/>
    </w:p>
    <w:p w14:paraId="72E34D06" w14:textId="299417E4" w:rsidR="001651F6" w:rsidRDefault="001651F6" w:rsidP="00F93B2B">
      <w:pPr>
        <w:pStyle w:val="Proposal"/>
        <w:numPr>
          <w:ilvl w:val="0"/>
          <w:numId w:val="26"/>
        </w:numPr>
        <w:spacing w:after="120"/>
      </w:pPr>
      <w:bookmarkStart w:id="34" w:name="_Toc209560159"/>
      <w:bookmarkStart w:id="35" w:name="_Toc209560317"/>
      <w:bookmarkStart w:id="36" w:name="_Toc209625047"/>
      <w:bookmarkStart w:id="37" w:name="_Toc210037711"/>
      <w:bookmarkStart w:id="38" w:name="_Toc210308068"/>
      <w:r w:rsidRPr="001651F6">
        <w:t>AI-driven</w:t>
      </w:r>
      <w:r w:rsidR="006B236A">
        <w:rPr>
          <w:rFonts w:hint="eastAsia"/>
          <w:lang w:eastAsia="zh-TW"/>
        </w:rPr>
        <w:t>/predictive</w:t>
      </w:r>
      <w:r w:rsidRPr="001651F6">
        <w:t xml:space="preserve"> </w:t>
      </w:r>
      <w:r w:rsidR="006B236A" w:rsidRPr="001975A4">
        <w:rPr>
          <w:rFonts w:hint="eastAsia"/>
          <w:lang w:val="en-US" w:eastAsia="zh-TW"/>
        </w:rPr>
        <w:t>t</w:t>
      </w:r>
      <w:r w:rsidR="006B236A" w:rsidRPr="001975A4">
        <w:rPr>
          <w:lang w:val="en-US"/>
        </w:rPr>
        <w:t>raffic</w:t>
      </w:r>
      <w:r w:rsidR="006B236A" w:rsidRPr="006B236A">
        <w:t>-aware adaptation</w:t>
      </w:r>
      <w:r w:rsidR="006B236A">
        <w:rPr>
          <w:rFonts w:hint="eastAsia"/>
          <w:lang w:eastAsia="zh-TW"/>
        </w:rPr>
        <w:t xml:space="preserve"> </w:t>
      </w:r>
      <w:r w:rsidRPr="001651F6">
        <w:t>to dynamically adjust DRX, BWP, MIMO layers, and other parameters based on traffic patterns, mobility state,</w:t>
      </w:r>
      <w:r w:rsidR="0065293B">
        <w:rPr>
          <w:rFonts w:hint="eastAsia"/>
          <w:lang w:eastAsia="zh-TW"/>
        </w:rPr>
        <w:t xml:space="preserve"> </w:t>
      </w:r>
      <w:r w:rsidRPr="001651F6">
        <w:t>UE preferences</w:t>
      </w:r>
      <w:r w:rsidR="0065293B">
        <w:rPr>
          <w:rFonts w:hint="eastAsia"/>
          <w:lang w:eastAsia="zh-TW"/>
        </w:rPr>
        <w:t>, etc</w:t>
      </w:r>
      <w:r w:rsidRPr="001651F6">
        <w:t>.</w:t>
      </w:r>
      <w:bookmarkEnd w:id="34"/>
      <w:bookmarkEnd w:id="35"/>
      <w:bookmarkEnd w:id="36"/>
      <w:bookmarkEnd w:id="37"/>
      <w:bookmarkEnd w:id="38"/>
    </w:p>
    <w:p w14:paraId="20B979B6" w14:textId="54372F0F" w:rsidR="001651F6" w:rsidRDefault="00F776AB" w:rsidP="00F93B2B">
      <w:pPr>
        <w:pStyle w:val="Proposal"/>
        <w:numPr>
          <w:ilvl w:val="0"/>
          <w:numId w:val="26"/>
        </w:numPr>
        <w:spacing w:after="120"/>
      </w:pPr>
      <w:bookmarkStart w:id="39" w:name="_Toc209560160"/>
      <w:bookmarkStart w:id="40" w:name="_Toc209560318"/>
      <w:bookmarkStart w:id="41" w:name="_Toc209625048"/>
      <w:bookmarkStart w:id="42" w:name="_Toc210037712"/>
      <w:bookmarkStart w:id="43" w:name="_Toc210308069"/>
      <w:r>
        <w:rPr>
          <w:rFonts w:hint="eastAsia"/>
          <w:lang w:eastAsia="zh-TW"/>
        </w:rPr>
        <w:t>AI-driven/</w:t>
      </w:r>
      <w:r w:rsidRPr="00FF3349">
        <w:rPr>
          <w:rFonts w:hint="eastAsia"/>
          <w:lang w:val="en-US" w:eastAsia="zh-TW"/>
        </w:rPr>
        <w:t>p</w:t>
      </w:r>
      <w:r w:rsidR="001651F6" w:rsidRPr="00FF3349">
        <w:rPr>
          <w:lang w:val="en-US"/>
        </w:rPr>
        <w:t>redictive</w:t>
      </w:r>
      <w:r w:rsidR="001651F6" w:rsidRPr="001651F6">
        <w:t xml:space="preserve"> mobility-aware mechanisms</w:t>
      </w:r>
      <w:bookmarkEnd w:id="39"/>
      <w:bookmarkEnd w:id="40"/>
      <w:r w:rsidR="0021442E">
        <w:rPr>
          <w:rFonts w:hint="eastAsia"/>
          <w:lang w:eastAsia="zh-TW"/>
        </w:rPr>
        <w:t xml:space="preserve"> for power saving</w:t>
      </w:r>
      <w:bookmarkEnd w:id="41"/>
      <w:bookmarkEnd w:id="42"/>
      <w:r w:rsidR="009C79A6">
        <w:rPr>
          <w:rFonts w:hint="eastAsia"/>
          <w:lang w:eastAsia="zh-TW"/>
        </w:rPr>
        <w:t>.</w:t>
      </w:r>
      <w:bookmarkEnd w:id="43"/>
    </w:p>
    <w:p w14:paraId="393E233E" w14:textId="77777777" w:rsidR="00F51962" w:rsidRPr="00F51962" w:rsidRDefault="00F51962" w:rsidP="00F51962">
      <w:pPr>
        <w:pStyle w:val="Proposal"/>
        <w:numPr>
          <w:ilvl w:val="0"/>
          <w:numId w:val="0"/>
        </w:numPr>
        <w:spacing w:after="120"/>
        <w:rPr>
          <w:lang w:eastAsia="zh-TW"/>
        </w:rPr>
      </w:pPr>
      <w:bookmarkStart w:id="44" w:name="_Hlk196127268"/>
    </w:p>
    <w:p w14:paraId="7084AD2E" w14:textId="0BB196F2" w:rsidR="003F40FB" w:rsidRPr="00E472AC" w:rsidRDefault="00B91D9C" w:rsidP="003F40FB">
      <w:pPr>
        <w:pStyle w:val="Heading2"/>
        <w:rPr>
          <w:lang w:eastAsia="zh-TW"/>
        </w:rPr>
      </w:pPr>
      <w:r w:rsidRPr="00B91D9C">
        <w:t xml:space="preserve">Data </w:t>
      </w:r>
      <w:r w:rsidR="00574B16">
        <w:rPr>
          <w:rFonts w:hint="eastAsia"/>
          <w:lang w:eastAsia="zh-TW"/>
        </w:rPr>
        <w:t>T</w:t>
      </w:r>
      <w:r w:rsidRPr="00B91D9C">
        <w:t xml:space="preserve">ransfer </w:t>
      </w:r>
      <w:r w:rsidR="00574B16">
        <w:rPr>
          <w:rFonts w:hint="eastAsia"/>
          <w:lang w:eastAsia="zh-TW"/>
        </w:rPr>
        <w:t>D</w:t>
      </w:r>
      <w:r w:rsidRPr="00B91D9C">
        <w:t>esign</w:t>
      </w:r>
    </w:p>
    <w:p w14:paraId="3DAF6EA2" w14:textId="4842DCCD" w:rsidR="00187C7F" w:rsidRPr="000C7EB6" w:rsidRDefault="00187C7F" w:rsidP="00C50004">
      <w:pPr>
        <w:spacing w:afterLines="50" w:after="120" w:line="0" w:lineRule="atLeast"/>
        <w:jc w:val="both"/>
        <w:rPr>
          <w:sz w:val="20"/>
          <w:szCs w:val="20"/>
        </w:rPr>
      </w:pPr>
      <w:r w:rsidRPr="000C7EB6">
        <w:rPr>
          <w:sz w:val="20"/>
          <w:szCs w:val="20"/>
        </w:rPr>
        <w:t>In 5G, data transfer is supported by a layered protocol architecture:</w:t>
      </w:r>
    </w:p>
    <w:p w14:paraId="2A690A1C" w14:textId="7DAB7C26" w:rsidR="009D780B" w:rsidRPr="009D780B" w:rsidRDefault="009D780B" w:rsidP="00C50004">
      <w:pPr>
        <w:numPr>
          <w:ilvl w:val="0"/>
          <w:numId w:val="15"/>
        </w:numPr>
        <w:spacing w:afterLines="50" w:after="120" w:line="0" w:lineRule="atLeast"/>
        <w:jc w:val="both"/>
        <w:rPr>
          <w:sz w:val="20"/>
          <w:szCs w:val="20"/>
        </w:rPr>
      </w:pPr>
      <w:r w:rsidRPr="00187C7F">
        <w:rPr>
          <w:b/>
          <w:bCs/>
          <w:sz w:val="20"/>
          <w:szCs w:val="20"/>
        </w:rPr>
        <w:t>RRC</w:t>
      </w:r>
      <w:r w:rsidRPr="00187C7F">
        <w:rPr>
          <w:sz w:val="20"/>
          <w:szCs w:val="20"/>
        </w:rPr>
        <w:t xml:space="preserve"> provides the control for bearer</w:t>
      </w:r>
      <w:r w:rsidR="00E2717A">
        <w:rPr>
          <w:rFonts w:hint="eastAsia"/>
          <w:sz w:val="20"/>
          <w:szCs w:val="20"/>
        </w:rPr>
        <w:t>/channel</w:t>
      </w:r>
      <w:r w:rsidRPr="00187C7F">
        <w:rPr>
          <w:sz w:val="20"/>
          <w:szCs w:val="20"/>
        </w:rPr>
        <w:t xml:space="preserve"> configuration.</w:t>
      </w:r>
    </w:p>
    <w:p w14:paraId="0E342408" w14:textId="390FB394"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SDAP</w:t>
      </w:r>
      <w:r w:rsidRPr="00187C7F">
        <w:rPr>
          <w:sz w:val="20"/>
          <w:szCs w:val="20"/>
        </w:rPr>
        <w:t xml:space="preserve"> for QoS flow mapping.</w:t>
      </w:r>
    </w:p>
    <w:p w14:paraId="0156FEF5" w14:textId="143C7728"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PDCP</w:t>
      </w:r>
      <w:r w:rsidRPr="00187C7F">
        <w:rPr>
          <w:sz w:val="20"/>
          <w:szCs w:val="20"/>
        </w:rPr>
        <w:t xml:space="preserve"> for header compression, ciphering, integrity, and reordering.</w:t>
      </w:r>
    </w:p>
    <w:p w14:paraId="017FAB63" w14:textId="6EB40761"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RLC</w:t>
      </w:r>
      <w:r w:rsidRPr="00187C7F">
        <w:rPr>
          <w:sz w:val="20"/>
          <w:szCs w:val="20"/>
        </w:rPr>
        <w:t xml:space="preserve"> for segmentation, reassembly, and ARQ.</w:t>
      </w:r>
    </w:p>
    <w:p w14:paraId="19DEB927" w14:textId="77777777"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MAC</w:t>
      </w:r>
      <w:r w:rsidRPr="00187C7F">
        <w:rPr>
          <w:sz w:val="20"/>
          <w:szCs w:val="20"/>
        </w:rPr>
        <w:t xml:space="preserve"> for multiplexing, HARQ, and scheduling.</w:t>
      </w:r>
    </w:p>
    <w:p w14:paraId="7A609D5B" w14:textId="57A9C5C2" w:rsidR="00187C7F" w:rsidRPr="000C7EB6" w:rsidRDefault="00187C7F" w:rsidP="00C50004">
      <w:pPr>
        <w:spacing w:afterLines="50" w:after="120" w:line="0" w:lineRule="atLeast"/>
        <w:jc w:val="both"/>
        <w:rPr>
          <w:sz w:val="20"/>
          <w:szCs w:val="20"/>
        </w:rPr>
      </w:pPr>
      <w:r w:rsidRPr="000C7EB6">
        <w:rPr>
          <w:sz w:val="20"/>
          <w:szCs w:val="20"/>
        </w:rPr>
        <w:t>These were designed to support a wide variety of data traffic types</w:t>
      </w:r>
      <w:r w:rsidR="00A8539A" w:rsidRPr="000C7EB6">
        <w:rPr>
          <w:rFonts w:hint="eastAsia"/>
          <w:sz w:val="20"/>
          <w:szCs w:val="20"/>
        </w:rPr>
        <w:t xml:space="preserve"> in 5G. For example:</w:t>
      </w:r>
    </w:p>
    <w:p w14:paraId="6781B0F1" w14:textId="7722F32D"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eMBB</w:t>
      </w:r>
      <w:r w:rsidRPr="00187C7F">
        <w:rPr>
          <w:sz w:val="20"/>
          <w:szCs w:val="20"/>
        </w:rPr>
        <w:t xml:space="preserve"> (high throughput, streaming, bulk transfers)</w:t>
      </w:r>
      <w:r w:rsidR="00262E0C">
        <w:rPr>
          <w:rFonts w:hint="eastAsia"/>
          <w:sz w:val="20"/>
          <w:szCs w:val="20"/>
        </w:rPr>
        <w:t>.</w:t>
      </w:r>
    </w:p>
    <w:p w14:paraId="756DFFF7" w14:textId="12D80B19"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 xml:space="preserve">URLLC </w:t>
      </w:r>
      <w:r w:rsidRPr="00187C7F">
        <w:rPr>
          <w:sz w:val="20"/>
          <w:szCs w:val="20"/>
        </w:rPr>
        <w:t>(low latency, high reliability)</w:t>
      </w:r>
      <w:r w:rsidR="00262E0C">
        <w:rPr>
          <w:rFonts w:hint="eastAsia"/>
          <w:sz w:val="20"/>
          <w:szCs w:val="20"/>
        </w:rPr>
        <w:t>.</w:t>
      </w:r>
    </w:p>
    <w:p w14:paraId="18018E95" w14:textId="052E7A67" w:rsidR="00187C7F" w:rsidRPr="00187C7F" w:rsidRDefault="00187C7F" w:rsidP="00C50004">
      <w:pPr>
        <w:numPr>
          <w:ilvl w:val="0"/>
          <w:numId w:val="15"/>
        </w:numPr>
        <w:spacing w:afterLines="50" w:after="120" w:line="0" w:lineRule="atLeast"/>
        <w:jc w:val="both"/>
        <w:rPr>
          <w:sz w:val="20"/>
          <w:szCs w:val="20"/>
        </w:rPr>
      </w:pPr>
      <w:r w:rsidRPr="00187C7F">
        <w:rPr>
          <w:b/>
          <w:bCs/>
          <w:sz w:val="20"/>
          <w:szCs w:val="20"/>
        </w:rPr>
        <w:t>mMTC</w:t>
      </w:r>
      <w:r w:rsidRPr="00187C7F">
        <w:rPr>
          <w:sz w:val="20"/>
          <w:szCs w:val="20"/>
        </w:rPr>
        <w:t xml:space="preserve"> (small, infrequent packets from massive devices)</w:t>
      </w:r>
      <w:r w:rsidR="00262E0C">
        <w:rPr>
          <w:rFonts w:hint="eastAsia"/>
          <w:sz w:val="20"/>
          <w:szCs w:val="20"/>
        </w:rPr>
        <w:t>.</w:t>
      </w:r>
    </w:p>
    <w:p w14:paraId="0F51ED73" w14:textId="631A7D5C" w:rsidR="00217A70" w:rsidRDefault="00187C7F" w:rsidP="00C50004">
      <w:pPr>
        <w:numPr>
          <w:ilvl w:val="0"/>
          <w:numId w:val="15"/>
        </w:numPr>
        <w:spacing w:afterLines="50" w:after="120" w:line="0" w:lineRule="atLeast"/>
        <w:jc w:val="both"/>
        <w:rPr>
          <w:sz w:val="20"/>
          <w:szCs w:val="20"/>
        </w:rPr>
      </w:pPr>
      <w:r w:rsidRPr="00187C7F">
        <w:rPr>
          <w:b/>
          <w:bCs/>
          <w:sz w:val="20"/>
          <w:szCs w:val="20"/>
        </w:rPr>
        <w:t>RedCap</w:t>
      </w:r>
      <w:r w:rsidR="00DA2A55">
        <w:rPr>
          <w:rFonts w:hint="eastAsia"/>
          <w:sz w:val="20"/>
          <w:szCs w:val="20"/>
        </w:rPr>
        <w:t xml:space="preserve"> </w:t>
      </w:r>
      <w:r w:rsidRPr="00187C7F">
        <w:rPr>
          <w:sz w:val="20"/>
          <w:szCs w:val="20"/>
        </w:rPr>
        <w:t>(low-complexity, moderate data)</w:t>
      </w:r>
      <w:r w:rsidR="00262E0C">
        <w:rPr>
          <w:rFonts w:hint="eastAsia"/>
          <w:sz w:val="20"/>
          <w:szCs w:val="20"/>
        </w:rPr>
        <w:t>.</w:t>
      </w:r>
    </w:p>
    <w:p w14:paraId="7349A929" w14:textId="166447D0" w:rsidR="00262E0C" w:rsidRDefault="00217A70" w:rsidP="00C50004">
      <w:pPr>
        <w:numPr>
          <w:ilvl w:val="0"/>
          <w:numId w:val="15"/>
        </w:numPr>
        <w:spacing w:afterLines="50" w:after="120" w:line="0" w:lineRule="atLeast"/>
        <w:jc w:val="both"/>
        <w:rPr>
          <w:b/>
          <w:bCs/>
          <w:sz w:val="20"/>
          <w:szCs w:val="20"/>
        </w:rPr>
      </w:pPr>
      <w:r w:rsidRPr="00217A70">
        <w:rPr>
          <w:rFonts w:hint="eastAsia"/>
          <w:b/>
          <w:bCs/>
          <w:sz w:val="20"/>
          <w:szCs w:val="20"/>
        </w:rPr>
        <w:t>S</w:t>
      </w:r>
      <w:r w:rsidR="00187C7F" w:rsidRPr="00187C7F">
        <w:rPr>
          <w:b/>
          <w:bCs/>
          <w:sz w:val="20"/>
          <w:szCs w:val="20"/>
        </w:rPr>
        <w:t>idelink/V2X traffic</w:t>
      </w:r>
      <w:r w:rsidR="00262E0C">
        <w:rPr>
          <w:rFonts w:hint="eastAsia"/>
          <w:b/>
          <w:bCs/>
          <w:sz w:val="20"/>
          <w:szCs w:val="20"/>
        </w:rPr>
        <w:t>.</w:t>
      </w:r>
    </w:p>
    <w:p w14:paraId="174704E1" w14:textId="77777777" w:rsidR="00F71BF6" w:rsidRPr="00F71BF6" w:rsidRDefault="00F71BF6" w:rsidP="00C50004">
      <w:pPr>
        <w:spacing w:afterLines="50" w:after="120" w:line="0" w:lineRule="atLeast"/>
        <w:ind w:left="720"/>
        <w:jc w:val="both"/>
        <w:rPr>
          <w:b/>
          <w:bCs/>
          <w:sz w:val="20"/>
          <w:szCs w:val="20"/>
        </w:rPr>
      </w:pPr>
    </w:p>
    <w:p w14:paraId="6A5155BC" w14:textId="1BFEB560" w:rsidR="00A8539A" w:rsidRPr="00262E0C" w:rsidRDefault="00A8539A" w:rsidP="00C50004">
      <w:pPr>
        <w:spacing w:afterLines="50" w:after="120" w:line="0" w:lineRule="atLeast"/>
        <w:jc w:val="both"/>
        <w:rPr>
          <w:i/>
          <w:iCs/>
          <w:sz w:val="20"/>
          <w:szCs w:val="20"/>
          <w:u w:val="single"/>
        </w:rPr>
      </w:pPr>
      <w:r w:rsidRPr="00262E0C">
        <w:rPr>
          <w:i/>
          <w:iCs/>
          <w:sz w:val="20"/>
          <w:szCs w:val="20"/>
          <w:u w:val="single"/>
        </w:rPr>
        <w:t xml:space="preserve">Lessons Learned from </w:t>
      </w:r>
      <w:r w:rsidRPr="00262E0C">
        <w:rPr>
          <w:rFonts w:hint="eastAsia"/>
          <w:i/>
          <w:iCs/>
          <w:sz w:val="20"/>
          <w:szCs w:val="20"/>
          <w:u w:val="single"/>
        </w:rPr>
        <w:t>data transfer</w:t>
      </w:r>
      <w:r w:rsidRPr="00262E0C">
        <w:rPr>
          <w:i/>
          <w:iCs/>
          <w:sz w:val="20"/>
          <w:szCs w:val="20"/>
          <w:u w:val="single"/>
        </w:rPr>
        <w:t xml:space="preserve"> in 5G</w:t>
      </w:r>
    </w:p>
    <w:p w14:paraId="0F601B61" w14:textId="117A2A09" w:rsidR="00A8539A" w:rsidRPr="000C7EB6" w:rsidRDefault="00A8539A" w:rsidP="00C50004">
      <w:pPr>
        <w:pStyle w:val="ListParagraph"/>
        <w:numPr>
          <w:ilvl w:val="0"/>
          <w:numId w:val="20"/>
        </w:numPr>
        <w:spacing w:before="0" w:beforeAutospacing="0" w:afterLines="50" w:after="120" w:line="0" w:lineRule="atLeast"/>
        <w:contextualSpacing w:val="0"/>
        <w:jc w:val="both"/>
        <w:rPr>
          <w:sz w:val="20"/>
          <w:szCs w:val="20"/>
        </w:rPr>
      </w:pPr>
      <w:r w:rsidRPr="000C7EB6">
        <w:rPr>
          <w:rFonts w:eastAsia="Times New Roman"/>
          <w:b/>
          <w:bCs/>
          <w:sz w:val="20"/>
          <w:szCs w:val="20"/>
        </w:rPr>
        <w:t>Complexity and overhead</w:t>
      </w:r>
      <w:r w:rsidRPr="000C7EB6">
        <w:rPr>
          <w:sz w:val="20"/>
          <w:szCs w:val="20"/>
        </w:rPr>
        <w:t>: Multiple protocol layers (SDAP/PDCP/RLC/MAC) introduced redundancy and high signaling overhead, especially for small and sporadic data (</w:t>
      </w:r>
      <w:r w:rsidRPr="000C7EB6">
        <w:rPr>
          <w:rFonts w:hint="eastAsia"/>
          <w:sz w:val="20"/>
          <w:szCs w:val="20"/>
        </w:rPr>
        <w:t xml:space="preserve">e.g., </w:t>
      </w:r>
      <w:r w:rsidRPr="000C7EB6">
        <w:rPr>
          <w:sz w:val="20"/>
          <w:szCs w:val="20"/>
        </w:rPr>
        <w:t>IoT, sensor traffic).</w:t>
      </w:r>
    </w:p>
    <w:p w14:paraId="7507081D" w14:textId="7AA68728" w:rsidR="00A8539A" w:rsidRPr="000C7EB6" w:rsidRDefault="00A8539A" w:rsidP="00C50004">
      <w:pPr>
        <w:pStyle w:val="ListParagraph"/>
        <w:numPr>
          <w:ilvl w:val="0"/>
          <w:numId w:val="20"/>
        </w:numPr>
        <w:spacing w:before="0" w:beforeAutospacing="0" w:afterLines="50" w:after="120" w:line="0" w:lineRule="atLeast"/>
        <w:contextualSpacing w:val="0"/>
        <w:jc w:val="both"/>
        <w:rPr>
          <w:sz w:val="20"/>
          <w:szCs w:val="20"/>
        </w:rPr>
      </w:pPr>
      <w:r w:rsidRPr="000C7EB6">
        <w:rPr>
          <w:rFonts w:eastAsia="Times New Roman"/>
          <w:b/>
          <w:bCs/>
          <w:sz w:val="20"/>
          <w:szCs w:val="20"/>
        </w:rPr>
        <w:t>Inefficiency for short/bursty traffic</w:t>
      </w:r>
      <w:r w:rsidRPr="000C7EB6">
        <w:rPr>
          <w:sz w:val="20"/>
          <w:szCs w:val="20"/>
        </w:rPr>
        <w:t>: Small data transmissions required full bearer setup, causing latency and energy inefficiency (hence solutions like SDT were introduced).</w:t>
      </w:r>
    </w:p>
    <w:p w14:paraId="29CF435D" w14:textId="7452AE7D" w:rsidR="00A8539A" w:rsidRPr="000C7EB6" w:rsidRDefault="00A8539A" w:rsidP="00C50004">
      <w:pPr>
        <w:pStyle w:val="ListParagraph"/>
        <w:numPr>
          <w:ilvl w:val="0"/>
          <w:numId w:val="20"/>
        </w:numPr>
        <w:spacing w:before="0" w:beforeAutospacing="0" w:afterLines="50" w:after="120" w:line="0" w:lineRule="atLeast"/>
        <w:contextualSpacing w:val="0"/>
        <w:jc w:val="both"/>
        <w:rPr>
          <w:sz w:val="20"/>
          <w:szCs w:val="20"/>
        </w:rPr>
      </w:pPr>
      <w:r w:rsidRPr="000C7EB6">
        <w:rPr>
          <w:rFonts w:eastAsia="Times New Roman"/>
          <w:b/>
          <w:bCs/>
          <w:sz w:val="20"/>
          <w:szCs w:val="20"/>
        </w:rPr>
        <w:lastRenderedPageBreak/>
        <w:t>Fragmentation across services</w:t>
      </w:r>
      <w:r w:rsidRPr="000C7EB6">
        <w:rPr>
          <w:sz w:val="20"/>
          <w:szCs w:val="20"/>
        </w:rPr>
        <w:t>: URLLC, eMBB, and mMTC requirements were partly addressed but not seamlessly integrated into a single efficient framework.</w:t>
      </w:r>
    </w:p>
    <w:p w14:paraId="7EB71A6E" w14:textId="7EE78B94" w:rsidR="000C7EB6" w:rsidRDefault="00A8539A" w:rsidP="00C50004">
      <w:pPr>
        <w:pStyle w:val="ListParagraph"/>
        <w:numPr>
          <w:ilvl w:val="0"/>
          <w:numId w:val="20"/>
        </w:numPr>
        <w:spacing w:before="0" w:beforeAutospacing="0" w:afterLines="50" w:after="120" w:line="0" w:lineRule="atLeast"/>
        <w:contextualSpacing w:val="0"/>
        <w:jc w:val="both"/>
        <w:rPr>
          <w:sz w:val="20"/>
          <w:szCs w:val="20"/>
        </w:rPr>
      </w:pPr>
      <w:r w:rsidRPr="000C7EB6">
        <w:rPr>
          <w:rFonts w:eastAsia="Times New Roman"/>
          <w:b/>
          <w:bCs/>
          <w:sz w:val="20"/>
          <w:szCs w:val="20"/>
        </w:rPr>
        <w:t>QoS limitations</w:t>
      </w:r>
      <w:r w:rsidRPr="000C7EB6">
        <w:rPr>
          <w:sz w:val="20"/>
          <w:szCs w:val="20"/>
        </w:rPr>
        <w:t>: Mapping to QoS flows worked for broadband, but fine-grained adaptation (e.g., for AI-driven applications or time-sensitive networking) was difficult.</w:t>
      </w:r>
    </w:p>
    <w:p w14:paraId="798E3DC9" w14:textId="77777777" w:rsidR="00F71BF6" w:rsidRPr="00F71BF6" w:rsidRDefault="00F71BF6" w:rsidP="00F71BF6">
      <w:pPr>
        <w:pStyle w:val="ListParagraph"/>
        <w:spacing w:before="0" w:beforeAutospacing="0" w:afterLines="50" w:after="120" w:line="0" w:lineRule="atLeast"/>
        <w:contextualSpacing w:val="0"/>
        <w:rPr>
          <w:sz w:val="20"/>
          <w:szCs w:val="20"/>
        </w:rPr>
      </w:pPr>
    </w:p>
    <w:p w14:paraId="57BA6414" w14:textId="02C9470B" w:rsidR="00E472AC" w:rsidRPr="000C7EB6" w:rsidRDefault="00A8539A" w:rsidP="00C50004">
      <w:pPr>
        <w:spacing w:afterLines="50" w:after="120" w:line="0" w:lineRule="atLeast"/>
        <w:jc w:val="both"/>
        <w:rPr>
          <w:i/>
          <w:iCs/>
          <w:sz w:val="20"/>
          <w:szCs w:val="20"/>
          <w:u w:val="single"/>
        </w:rPr>
      </w:pPr>
      <w:r w:rsidRPr="000C7EB6">
        <w:rPr>
          <w:i/>
          <w:iCs/>
          <w:sz w:val="20"/>
          <w:szCs w:val="20"/>
          <w:u w:val="single"/>
        </w:rPr>
        <w:t>Expectations on data transfer in 6G</w:t>
      </w:r>
    </w:p>
    <w:p w14:paraId="1A124B33" w14:textId="7C2AF8C5" w:rsidR="00A8539A" w:rsidRPr="000C7EB6" w:rsidRDefault="00A8539A" w:rsidP="00C50004">
      <w:pPr>
        <w:pStyle w:val="ListParagraph"/>
        <w:numPr>
          <w:ilvl w:val="0"/>
          <w:numId w:val="16"/>
        </w:numPr>
        <w:spacing w:before="0" w:beforeAutospacing="0" w:afterLines="50" w:after="120" w:line="0" w:lineRule="atLeast"/>
        <w:contextualSpacing w:val="0"/>
        <w:jc w:val="both"/>
        <w:rPr>
          <w:sz w:val="20"/>
          <w:szCs w:val="20"/>
        </w:rPr>
      </w:pPr>
      <w:r w:rsidRPr="000C7EB6">
        <w:rPr>
          <w:b/>
          <w:bCs/>
          <w:sz w:val="20"/>
          <w:szCs w:val="20"/>
        </w:rPr>
        <w:t>Native support for various data patterns</w:t>
      </w:r>
    </w:p>
    <w:p w14:paraId="4ADBAE3B" w14:textId="364773C4" w:rsidR="00A8539A" w:rsidRPr="00A8539A" w:rsidRDefault="00A8539A" w:rsidP="00C50004">
      <w:pPr>
        <w:numPr>
          <w:ilvl w:val="1"/>
          <w:numId w:val="16"/>
        </w:numPr>
        <w:spacing w:afterLines="50" w:after="120" w:line="0" w:lineRule="atLeast"/>
        <w:jc w:val="both"/>
        <w:rPr>
          <w:sz w:val="20"/>
          <w:szCs w:val="20"/>
        </w:rPr>
      </w:pPr>
      <w:r w:rsidRPr="00A8539A">
        <w:rPr>
          <w:sz w:val="20"/>
          <w:szCs w:val="20"/>
        </w:rPr>
        <w:t>Lightweight transfer for small, infrequent data (sensor/IoT)</w:t>
      </w:r>
      <w:r w:rsidR="00801869">
        <w:rPr>
          <w:rFonts w:hint="eastAsia"/>
          <w:sz w:val="20"/>
          <w:szCs w:val="20"/>
        </w:rPr>
        <w:t>, e.g.,</w:t>
      </w:r>
      <w:r w:rsidRPr="00A8539A">
        <w:rPr>
          <w:sz w:val="20"/>
          <w:szCs w:val="20"/>
        </w:rPr>
        <w:t xml:space="preserve"> without full bearer establishment.</w:t>
      </w:r>
    </w:p>
    <w:p w14:paraId="68B7EAF1" w14:textId="797191E4" w:rsidR="00A8539A" w:rsidRPr="00A8539A" w:rsidRDefault="00A8539A" w:rsidP="00C50004">
      <w:pPr>
        <w:numPr>
          <w:ilvl w:val="1"/>
          <w:numId w:val="16"/>
        </w:numPr>
        <w:spacing w:afterLines="50" w:after="120" w:line="0" w:lineRule="atLeast"/>
        <w:jc w:val="both"/>
        <w:rPr>
          <w:sz w:val="20"/>
          <w:szCs w:val="20"/>
        </w:rPr>
      </w:pPr>
      <w:r w:rsidRPr="00A8539A">
        <w:rPr>
          <w:sz w:val="20"/>
          <w:szCs w:val="20"/>
        </w:rPr>
        <w:t>High-throughput optimized transfer for XR/AI</w:t>
      </w:r>
      <w:r w:rsidR="00801869">
        <w:rPr>
          <w:rFonts w:hint="eastAsia"/>
          <w:sz w:val="20"/>
          <w:szCs w:val="20"/>
        </w:rPr>
        <w:t>, e.g.,</w:t>
      </w:r>
      <w:r w:rsidRPr="00A8539A">
        <w:rPr>
          <w:sz w:val="20"/>
          <w:szCs w:val="20"/>
        </w:rPr>
        <w:t xml:space="preserve"> with parallelized encoding/decoding and efficient scheduling.</w:t>
      </w:r>
    </w:p>
    <w:p w14:paraId="72BD13C3" w14:textId="58BB0926" w:rsidR="00A8539A" w:rsidRDefault="00A8539A" w:rsidP="00C50004">
      <w:pPr>
        <w:numPr>
          <w:ilvl w:val="1"/>
          <w:numId w:val="16"/>
        </w:numPr>
        <w:spacing w:afterLines="50" w:after="120" w:line="0" w:lineRule="atLeast"/>
        <w:jc w:val="both"/>
        <w:rPr>
          <w:sz w:val="20"/>
          <w:szCs w:val="20"/>
        </w:rPr>
      </w:pPr>
      <w:r w:rsidRPr="00A8539A">
        <w:rPr>
          <w:sz w:val="20"/>
          <w:szCs w:val="20"/>
        </w:rPr>
        <w:t xml:space="preserve">Time-sensitive flows with bounded latency/jitter, </w:t>
      </w:r>
      <w:r w:rsidR="00801869">
        <w:rPr>
          <w:rFonts w:hint="eastAsia"/>
          <w:sz w:val="20"/>
          <w:szCs w:val="20"/>
        </w:rPr>
        <w:t>e.g., preventing from obsolete data</w:t>
      </w:r>
      <w:r w:rsidRPr="00A8539A">
        <w:rPr>
          <w:sz w:val="20"/>
          <w:szCs w:val="20"/>
        </w:rPr>
        <w:t>.</w:t>
      </w:r>
    </w:p>
    <w:p w14:paraId="4E2ECF7B" w14:textId="3D664DDD" w:rsidR="00402228" w:rsidRDefault="00C06246" w:rsidP="00C50004">
      <w:pPr>
        <w:numPr>
          <w:ilvl w:val="1"/>
          <w:numId w:val="16"/>
        </w:numPr>
        <w:spacing w:afterLines="50" w:after="120" w:line="0" w:lineRule="atLeast"/>
        <w:jc w:val="both"/>
        <w:rPr>
          <w:sz w:val="20"/>
          <w:szCs w:val="20"/>
        </w:rPr>
      </w:pPr>
      <w:r>
        <w:rPr>
          <w:rFonts w:hint="eastAsia"/>
          <w:sz w:val="20"/>
          <w:szCs w:val="20"/>
        </w:rPr>
        <w:t>The t</w:t>
      </w:r>
      <w:r w:rsidR="00402228" w:rsidRPr="00A112C7">
        <w:rPr>
          <w:sz w:val="20"/>
          <w:szCs w:val="20"/>
        </w:rPr>
        <w:t>ransfer of various data categories, including AI/ML and sensing data</w:t>
      </w:r>
      <w:r w:rsidR="00641026">
        <w:rPr>
          <w:sz w:val="20"/>
          <w:szCs w:val="20"/>
        </w:rPr>
        <w:t xml:space="preserve">, e.g., </w:t>
      </w:r>
      <w:r w:rsidR="00402228" w:rsidRPr="00A112C7">
        <w:rPr>
          <w:sz w:val="20"/>
          <w:szCs w:val="20"/>
        </w:rPr>
        <w:t>new radio bearer configurations, such as a bearer for data collection that terminates within the RAN</w:t>
      </w:r>
      <w:r w:rsidR="00A20B29">
        <w:rPr>
          <w:sz w:val="20"/>
          <w:szCs w:val="20"/>
        </w:rPr>
        <w:t>.</w:t>
      </w:r>
    </w:p>
    <w:p w14:paraId="20FE0BED" w14:textId="21604263" w:rsidR="009E3200" w:rsidRPr="00C70AB0" w:rsidRDefault="00845970" w:rsidP="00C50004">
      <w:pPr>
        <w:numPr>
          <w:ilvl w:val="0"/>
          <w:numId w:val="16"/>
        </w:numPr>
        <w:spacing w:afterLines="50" w:after="120" w:line="0" w:lineRule="atLeast"/>
        <w:jc w:val="both"/>
        <w:rPr>
          <w:b/>
          <w:bCs/>
          <w:sz w:val="20"/>
          <w:szCs w:val="20"/>
        </w:rPr>
      </w:pPr>
      <w:r w:rsidRPr="00C70AB0">
        <w:rPr>
          <w:b/>
          <w:bCs/>
          <w:sz w:val="20"/>
          <w:szCs w:val="20"/>
        </w:rPr>
        <w:t>Facilitating</w:t>
      </w:r>
      <w:r w:rsidR="00E7052E" w:rsidRPr="00C70AB0">
        <w:rPr>
          <w:b/>
          <w:bCs/>
          <w:sz w:val="20"/>
          <w:szCs w:val="20"/>
        </w:rPr>
        <w:t xml:space="preserve"> </w:t>
      </w:r>
      <w:r w:rsidR="00E33364" w:rsidRPr="00C70AB0">
        <w:rPr>
          <w:b/>
          <w:bCs/>
          <w:sz w:val="20"/>
          <w:szCs w:val="20"/>
        </w:rPr>
        <w:t>D</w:t>
      </w:r>
      <w:r w:rsidR="00E7052E" w:rsidRPr="00C70AB0">
        <w:rPr>
          <w:b/>
          <w:bCs/>
          <w:sz w:val="20"/>
          <w:szCs w:val="20"/>
        </w:rPr>
        <w:t>ata-</w:t>
      </w:r>
      <w:r w:rsidR="00E33364" w:rsidRPr="00C70AB0">
        <w:rPr>
          <w:b/>
          <w:bCs/>
          <w:sz w:val="20"/>
          <w:szCs w:val="20"/>
        </w:rPr>
        <w:t>a</w:t>
      </w:r>
      <w:r w:rsidR="00E7052E" w:rsidRPr="00C70AB0">
        <w:rPr>
          <w:b/>
          <w:bCs/>
          <w:sz w:val="20"/>
          <w:szCs w:val="20"/>
        </w:rPr>
        <w:t>s-a-</w:t>
      </w:r>
      <w:r w:rsidR="00E33364" w:rsidRPr="00C70AB0">
        <w:rPr>
          <w:b/>
          <w:bCs/>
          <w:sz w:val="20"/>
          <w:szCs w:val="20"/>
        </w:rPr>
        <w:t>S</w:t>
      </w:r>
      <w:r w:rsidR="00E7052E" w:rsidRPr="00C70AB0">
        <w:rPr>
          <w:b/>
          <w:bCs/>
          <w:sz w:val="20"/>
          <w:szCs w:val="20"/>
        </w:rPr>
        <w:t>ervice</w:t>
      </w:r>
      <w:r w:rsidR="009C2048">
        <w:rPr>
          <w:rFonts w:hint="eastAsia"/>
          <w:b/>
          <w:bCs/>
          <w:sz w:val="20"/>
          <w:szCs w:val="20"/>
        </w:rPr>
        <w:t xml:space="preserve"> (</w:t>
      </w:r>
      <w:r w:rsidR="009C2048" w:rsidRPr="009C2048">
        <w:rPr>
          <w:b/>
          <w:bCs/>
          <w:sz w:val="20"/>
          <w:szCs w:val="20"/>
        </w:rPr>
        <w:t>DaaS</w:t>
      </w:r>
      <w:r w:rsidR="009C2048">
        <w:rPr>
          <w:rFonts w:hint="eastAsia"/>
          <w:b/>
          <w:bCs/>
          <w:sz w:val="20"/>
          <w:szCs w:val="20"/>
        </w:rPr>
        <w:t>)</w:t>
      </w:r>
    </w:p>
    <w:p w14:paraId="4AEE1564" w14:textId="616FB3A7" w:rsidR="0036226E" w:rsidRDefault="0036226E" w:rsidP="00C50004">
      <w:pPr>
        <w:numPr>
          <w:ilvl w:val="1"/>
          <w:numId w:val="16"/>
        </w:numPr>
        <w:spacing w:afterLines="50" w:after="120" w:line="0" w:lineRule="atLeast"/>
        <w:jc w:val="both"/>
        <w:rPr>
          <w:sz w:val="20"/>
          <w:szCs w:val="20"/>
        </w:rPr>
      </w:pPr>
      <w:r w:rsidRPr="0036226E">
        <w:rPr>
          <w:sz w:val="20"/>
          <w:szCs w:val="20"/>
        </w:rPr>
        <w:t>A primary goal of DaaS is to create new business opportunities and revenue streams by monetizing network data, such as offering "AI &amp; Data as a Service" to third parties</w:t>
      </w:r>
      <w:r w:rsidR="00672D4A">
        <w:rPr>
          <w:sz w:val="20"/>
          <w:szCs w:val="20"/>
        </w:rPr>
        <w:t>.</w:t>
      </w:r>
    </w:p>
    <w:p w14:paraId="2403F140" w14:textId="25DB2763" w:rsidR="004F1BAF" w:rsidRDefault="004F1BAF" w:rsidP="00C50004">
      <w:pPr>
        <w:numPr>
          <w:ilvl w:val="1"/>
          <w:numId w:val="16"/>
        </w:numPr>
        <w:spacing w:afterLines="50" w:after="120" w:line="0" w:lineRule="atLeast"/>
        <w:jc w:val="both"/>
        <w:rPr>
          <w:sz w:val="20"/>
          <w:szCs w:val="20"/>
        </w:rPr>
      </w:pPr>
      <w:r w:rsidRPr="004F1BAF">
        <w:rPr>
          <w:sz w:val="20"/>
          <w:szCs w:val="20"/>
        </w:rPr>
        <w:t xml:space="preserve">A potential 6G architecture could incorporate a multi-purpose </w:t>
      </w:r>
      <w:r w:rsidR="00457F22">
        <w:rPr>
          <w:sz w:val="20"/>
          <w:szCs w:val="20"/>
        </w:rPr>
        <w:t xml:space="preserve">plane (evolved </w:t>
      </w:r>
      <w:r w:rsidR="00402228">
        <w:rPr>
          <w:sz w:val="20"/>
          <w:szCs w:val="20"/>
        </w:rPr>
        <w:t xml:space="preserve">UP/CP or a new </w:t>
      </w:r>
      <w:r w:rsidRPr="004F1BAF">
        <w:rPr>
          <w:sz w:val="20"/>
          <w:szCs w:val="20"/>
        </w:rPr>
        <w:t>data plane</w:t>
      </w:r>
      <w:r w:rsidR="00402228">
        <w:rPr>
          <w:sz w:val="20"/>
          <w:szCs w:val="20"/>
        </w:rPr>
        <w:t>)</w:t>
      </w:r>
      <w:r w:rsidR="00AE2248">
        <w:rPr>
          <w:sz w:val="20"/>
          <w:szCs w:val="20"/>
        </w:rPr>
        <w:t xml:space="preserve"> </w:t>
      </w:r>
      <w:r w:rsidRPr="004F1BAF">
        <w:rPr>
          <w:sz w:val="20"/>
          <w:szCs w:val="20"/>
        </w:rPr>
        <w:t>operating alongside the traditional control and user planes to facilitate DaaS</w:t>
      </w:r>
      <w:r w:rsidR="00672D4A">
        <w:rPr>
          <w:sz w:val="20"/>
          <w:szCs w:val="20"/>
        </w:rPr>
        <w:t>.</w:t>
      </w:r>
      <w:r w:rsidRPr="004F1BAF">
        <w:rPr>
          <w:sz w:val="20"/>
          <w:szCs w:val="20"/>
        </w:rPr>
        <w:t xml:space="preserve"> </w:t>
      </w:r>
    </w:p>
    <w:p w14:paraId="41325524" w14:textId="2298ADA3" w:rsidR="0039513E" w:rsidRDefault="0039513E" w:rsidP="00C50004">
      <w:pPr>
        <w:numPr>
          <w:ilvl w:val="1"/>
          <w:numId w:val="16"/>
        </w:numPr>
        <w:spacing w:afterLines="50" w:after="120" w:line="0" w:lineRule="atLeast"/>
        <w:jc w:val="both"/>
        <w:rPr>
          <w:sz w:val="20"/>
          <w:szCs w:val="20"/>
        </w:rPr>
      </w:pPr>
      <w:r w:rsidRPr="0039513E">
        <w:rPr>
          <w:sz w:val="20"/>
          <w:szCs w:val="20"/>
        </w:rPr>
        <w:t xml:space="preserve">The system could introduce specialized entities such as </w:t>
      </w:r>
      <w:r w:rsidR="00DE1E2A">
        <w:rPr>
          <w:rFonts w:hint="eastAsia"/>
          <w:sz w:val="20"/>
          <w:szCs w:val="20"/>
        </w:rPr>
        <w:t>d</w:t>
      </w:r>
      <w:r w:rsidRPr="0039513E">
        <w:rPr>
          <w:sz w:val="20"/>
          <w:szCs w:val="20"/>
        </w:rPr>
        <w:t xml:space="preserve">ata </w:t>
      </w:r>
      <w:r w:rsidR="00DE1E2A">
        <w:rPr>
          <w:rFonts w:hint="eastAsia"/>
          <w:sz w:val="20"/>
          <w:szCs w:val="20"/>
        </w:rPr>
        <w:t>h</w:t>
      </w:r>
      <w:r w:rsidRPr="0039513E">
        <w:rPr>
          <w:sz w:val="20"/>
          <w:szCs w:val="20"/>
        </w:rPr>
        <w:t xml:space="preserve">andling, </w:t>
      </w:r>
      <w:r w:rsidR="00DE1E2A">
        <w:rPr>
          <w:rFonts w:hint="eastAsia"/>
          <w:sz w:val="20"/>
          <w:szCs w:val="20"/>
        </w:rPr>
        <w:t>p</w:t>
      </w:r>
      <w:r w:rsidRPr="0039513E">
        <w:rPr>
          <w:sz w:val="20"/>
          <w:szCs w:val="20"/>
        </w:rPr>
        <w:t xml:space="preserve">rocessing, and </w:t>
      </w:r>
      <w:r w:rsidR="00DE1E2A">
        <w:rPr>
          <w:rFonts w:hint="eastAsia"/>
          <w:sz w:val="20"/>
          <w:szCs w:val="20"/>
        </w:rPr>
        <w:t>s</w:t>
      </w:r>
      <w:r w:rsidRPr="0039513E">
        <w:rPr>
          <w:sz w:val="20"/>
          <w:szCs w:val="20"/>
        </w:rPr>
        <w:t xml:space="preserve">torage </w:t>
      </w:r>
      <w:r w:rsidR="00DE1E2A">
        <w:rPr>
          <w:rFonts w:hint="eastAsia"/>
          <w:sz w:val="20"/>
          <w:szCs w:val="20"/>
        </w:rPr>
        <w:t>f</w:t>
      </w:r>
      <w:r w:rsidRPr="0039513E">
        <w:rPr>
          <w:sz w:val="20"/>
          <w:szCs w:val="20"/>
        </w:rPr>
        <w:t>unctions to enable this framework.</w:t>
      </w:r>
    </w:p>
    <w:p w14:paraId="62A80292" w14:textId="1914127F" w:rsidR="00D51877" w:rsidRDefault="00D51877" w:rsidP="00C50004">
      <w:pPr>
        <w:numPr>
          <w:ilvl w:val="1"/>
          <w:numId w:val="16"/>
        </w:numPr>
        <w:spacing w:afterLines="50" w:after="120" w:line="0" w:lineRule="atLeast"/>
        <w:jc w:val="both"/>
        <w:rPr>
          <w:sz w:val="20"/>
          <w:szCs w:val="20"/>
        </w:rPr>
      </w:pPr>
      <w:r w:rsidRPr="00D51877">
        <w:rPr>
          <w:sz w:val="20"/>
          <w:szCs w:val="20"/>
        </w:rPr>
        <w:t xml:space="preserve">The user plane can be evolved to support DaaS through greater flexibility and programmability, which would allow for the dynamic generation of traffic forwarding policies. </w:t>
      </w:r>
    </w:p>
    <w:p w14:paraId="3BE88AC4" w14:textId="7A33213E" w:rsidR="00402228" w:rsidRDefault="00145CD3" w:rsidP="00C50004">
      <w:pPr>
        <w:numPr>
          <w:ilvl w:val="1"/>
          <w:numId w:val="16"/>
        </w:numPr>
        <w:spacing w:afterLines="50" w:after="120" w:line="0" w:lineRule="atLeast"/>
        <w:jc w:val="both"/>
        <w:rPr>
          <w:sz w:val="20"/>
          <w:szCs w:val="20"/>
        </w:rPr>
      </w:pPr>
      <w:r>
        <w:rPr>
          <w:sz w:val="20"/>
          <w:szCs w:val="20"/>
        </w:rPr>
        <w:t>T</w:t>
      </w:r>
      <w:r w:rsidRPr="00A112C7">
        <w:rPr>
          <w:sz w:val="20"/>
          <w:szCs w:val="20"/>
        </w:rPr>
        <w:t>he control plane</w:t>
      </w:r>
      <w:r>
        <w:rPr>
          <w:sz w:val="20"/>
          <w:szCs w:val="20"/>
        </w:rPr>
        <w:t xml:space="preserve"> would be responsible of o</w:t>
      </w:r>
      <w:r w:rsidR="00A112C7" w:rsidRPr="00A112C7">
        <w:rPr>
          <w:sz w:val="20"/>
          <w:szCs w:val="20"/>
        </w:rPr>
        <w:t xml:space="preserve">rchestration of DaaS, which would </w:t>
      </w:r>
      <w:r w:rsidR="00B45701">
        <w:rPr>
          <w:sz w:val="20"/>
          <w:szCs w:val="20"/>
        </w:rPr>
        <w:t xml:space="preserve">include </w:t>
      </w:r>
      <w:r w:rsidR="00A112C7" w:rsidRPr="00A112C7">
        <w:rPr>
          <w:sz w:val="20"/>
          <w:szCs w:val="20"/>
        </w:rPr>
        <w:t>polic</w:t>
      </w:r>
      <w:r w:rsidR="00B45701">
        <w:rPr>
          <w:sz w:val="20"/>
          <w:szCs w:val="20"/>
        </w:rPr>
        <w:t>y management</w:t>
      </w:r>
      <w:r w:rsidR="00A112C7" w:rsidRPr="00A112C7">
        <w:rPr>
          <w:sz w:val="20"/>
          <w:szCs w:val="20"/>
        </w:rPr>
        <w:t xml:space="preserve">, data subscriptions, and the exposure of data services. </w:t>
      </w:r>
    </w:p>
    <w:p w14:paraId="500845B9" w14:textId="257DAD15" w:rsidR="00A8539A" w:rsidRPr="000C7EB6" w:rsidRDefault="00A8539A" w:rsidP="00C50004">
      <w:pPr>
        <w:pStyle w:val="ListParagraph"/>
        <w:numPr>
          <w:ilvl w:val="0"/>
          <w:numId w:val="16"/>
        </w:numPr>
        <w:spacing w:before="0" w:beforeAutospacing="0" w:afterLines="50" w:after="120" w:line="0" w:lineRule="atLeast"/>
        <w:contextualSpacing w:val="0"/>
        <w:jc w:val="both"/>
        <w:rPr>
          <w:sz w:val="20"/>
          <w:szCs w:val="20"/>
        </w:rPr>
      </w:pPr>
      <w:r w:rsidRPr="000C7EB6">
        <w:rPr>
          <w:b/>
          <w:bCs/>
          <w:sz w:val="20"/>
          <w:szCs w:val="20"/>
        </w:rPr>
        <w:t>Data transfer across diverse device types</w:t>
      </w:r>
      <w:r w:rsidR="002D42EF" w:rsidRPr="000C7EB6">
        <w:rPr>
          <w:rFonts w:hint="eastAsia"/>
          <w:b/>
          <w:bCs/>
          <w:sz w:val="20"/>
          <w:szCs w:val="20"/>
        </w:rPr>
        <w:t xml:space="preserve">: </w:t>
      </w:r>
      <w:r w:rsidRPr="000C7EB6">
        <w:rPr>
          <w:sz w:val="20"/>
          <w:szCs w:val="20"/>
        </w:rPr>
        <w:t>Ensure seamless support for NTN devices, RedCap/LPWA devices, XR headsets, AI agents, etc.</w:t>
      </w:r>
    </w:p>
    <w:p w14:paraId="2B9DF087" w14:textId="561808DB" w:rsidR="0060538B" w:rsidRDefault="0060538B" w:rsidP="00C50004">
      <w:pPr>
        <w:pStyle w:val="ListParagraph"/>
        <w:numPr>
          <w:ilvl w:val="0"/>
          <w:numId w:val="16"/>
        </w:numPr>
        <w:spacing w:before="0" w:beforeAutospacing="0" w:afterLines="50" w:after="120" w:line="0" w:lineRule="atLeast"/>
        <w:contextualSpacing w:val="0"/>
        <w:jc w:val="both"/>
        <w:rPr>
          <w:sz w:val="20"/>
          <w:szCs w:val="20"/>
        </w:rPr>
      </w:pPr>
      <w:r w:rsidRPr="000C7EB6">
        <w:rPr>
          <w:b/>
          <w:bCs/>
          <w:sz w:val="20"/>
          <w:szCs w:val="20"/>
        </w:rPr>
        <w:t>Dynamic and AI-driven adaptability</w:t>
      </w:r>
      <w:r w:rsidR="002D42EF" w:rsidRPr="000C7EB6">
        <w:rPr>
          <w:rFonts w:hint="eastAsia"/>
          <w:b/>
          <w:bCs/>
          <w:sz w:val="20"/>
          <w:szCs w:val="20"/>
        </w:rPr>
        <w:t xml:space="preserve">: </w:t>
      </w:r>
      <w:r w:rsidRPr="000C7EB6">
        <w:rPr>
          <w:sz w:val="20"/>
          <w:szCs w:val="20"/>
        </w:rPr>
        <w:t xml:space="preserve">Protocols that </w:t>
      </w:r>
      <w:r w:rsidRPr="000C7EB6">
        <w:rPr>
          <w:rFonts w:eastAsia="Times New Roman"/>
          <w:sz w:val="20"/>
          <w:szCs w:val="20"/>
        </w:rPr>
        <w:t>self-adjust</w:t>
      </w:r>
      <w:r w:rsidRPr="000C7EB6">
        <w:rPr>
          <w:sz w:val="20"/>
          <w:szCs w:val="20"/>
        </w:rPr>
        <w:t xml:space="preserve"> depending on traffic </w:t>
      </w:r>
      <w:r w:rsidR="00801869">
        <w:rPr>
          <w:rFonts w:hint="eastAsia"/>
          <w:sz w:val="20"/>
          <w:szCs w:val="20"/>
        </w:rPr>
        <w:t>patterns prediction</w:t>
      </w:r>
      <w:r w:rsidRPr="000C7EB6">
        <w:rPr>
          <w:sz w:val="20"/>
          <w:szCs w:val="20"/>
        </w:rPr>
        <w:t xml:space="preserve"> (short vs. continuous, periodic vs. bursty).</w:t>
      </w:r>
    </w:p>
    <w:p w14:paraId="3449775C" w14:textId="77777777" w:rsidR="00F71BF6" w:rsidRPr="000C7EB6" w:rsidRDefault="00F71BF6" w:rsidP="00F71BF6">
      <w:pPr>
        <w:pStyle w:val="ListParagraph"/>
        <w:spacing w:before="0" w:beforeAutospacing="0" w:afterLines="50" w:after="120" w:line="0" w:lineRule="atLeast"/>
        <w:contextualSpacing w:val="0"/>
        <w:rPr>
          <w:sz w:val="20"/>
          <w:szCs w:val="20"/>
        </w:rPr>
      </w:pPr>
    </w:p>
    <w:p w14:paraId="440CACD8" w14:textId="40A200D6" w:rsidR="003F40FB" w:rsidRDefault="0060538B" w:rsidP="0060538B">
      <w:pPr>
        <w:pStyle w:val="Proposal"/>
        <w:spacing w:after="120"/>
      </w:pPr>
      <w:bookmarkStart w:id="45" w:name="_Toc209560162"/>
      <w:bookmarkStart w:id="46" w:name="_Toc209560320"/>
      <w:bookmarkStart w:id="47" w:name="_Toc209625049"/>
      <w:bookmarkStart w:id="48" w:name="_Toc210037713"/>
      <w:bookmarkStart w:id="49" w:name="_Toc210308070"/>
      <w:r>
        <w:rPr>
          <w:rFonts w:hint="eastAsia"/>
          <w:lang w:eastAsia="zh-TW"/>
        </w:rPr>
        <w:t>Study n</w:t>
      </w:r>
      <w:r w:rsidRPr="0060538B">
        <w:rPr>
          <w:lang w:eastAsia="zh-TW"/>
        </w:rPr>
        <w:t>ative support for various data patterns</w:t>
      </w:r>
      <w:r>
        <w:rPr>
          <w:rFonts w:hint="eastAsia"/>
          <w:lang w:eastAsia="zh-TW"/>
        </w:rPr>
        <w:t xml:space="preserve"> (e.g., small/infrequent data, high-throughput data, time-sensitive data)</w:t>
      </w:r>
      <w:r w:rsidR="007666DD">
        <w:rPr>
          <w:rFonts w:hint="eastAsia"/>
          <w:lang w:eastAsia="zh-TW"/>
        </w:rPr>
        <w:t xml:space="preserve">, </w:t>
      </w:r>
      <w:r w:rsidR="00DE1E2A">
        <w:rPr>
          <w:rFonts w:hint="eastAsia"/>
          <w:lang w:eastAsia="zh-TW"/>
        </w:rPr>
        <w:t xml:space="preserve">DaaS, </w:t>
      </w:r>
      <w:r w:rsidR="002D42EF">
        <w:rPr>
          <w:rFonts w:hint="eastAsia"/>
          <w:lang w:eastAsia="zh-TW"/>
        </w:rPr>
        <w:t xml:space="preserve">and </w:t>
      </w:r>
      <w:r>
        <w:rPr>
          <w:rFonts w:hint="eastAsia"/>
          <w:lang w:eastAsia="zh-TW"/>
        </w:rPr>
        <w:t xml:space="preserve">data transfer across diverse device types (e.g., </w:t>
      </w:r>
      <w:r w:rsidRPr="0060538B">
        <w:rPr>
          <w:lang w:eastAsia="zh-TW"/>
        </w:rPr>
        <w:t>NTN devices, RedCap/LPWA devices, XR headsets, AI agents</w:t>
      </w:r>
      <w:r w:rsidR="007666DD" w:rsidRPr="007666DD">
        <w:rPr>
          <w:lang w:eastAsia="zh-TW"/>
        </w:rPr>
        <w:t>)</w:t>
      </w:r>
      <w:bookmarkEnd w:id="45"/>
      <w:bookmarkEnd w:id="46"/>
      <w:bookmarkEnd w:id="47"/>
      <w:r w:rsidR="00DE1E2A">
        <w:rPr>
          <w:rFonts w:hint="eastAsia"/>
          <w:lang w:eastAsia="zh-TW"/>
        </w:rPr>
        <w:t>.</w:t>
      </w:r>
      <w:bookmarkEnd w:id="48"/>
      <w:bookmarkEnd w:id="49"/>
    </w:p>
    <w:p w14:paraId="623E3444" w14:textId="1C3D6135" w:rsidR="0060538B" w:rsidRDefault="0060538B" w:rsidP="0060538B">
      <w:pPr>
        <w:pStyle w:val="Proposal"/>
        <w:spacing w:after="120"/>
      </w:pPr>
      <w:bookmarkStart w:id="50" w:name="_Toc209560163"/>
      <w:bookmarkStart w:id="51" w:name="_Toc209560321"/>
      <w:bookmarkStart w:id="52" w:name="_Toc209625050"/>
      <w:bookmarkStart w:id="53" w:name="_Toc210037714"/>
      <w:bookmarkStart w:id="54" w:name="_Toc210308071"/>
      <w:r>
        <w:rPr>
          <w:rFonts w:hint="eastAsia"/>
          <w:lang w:eastAsia="zh-TW"/>
        </w:rPr>
        <w:t>Study d</w:t>
      </w:r>
      <w:r w:rsidRPr="0060538B">
        <w:rPr>
          <w:lang w:eastAsia="zh-TW"/>
        </w:rPr>
        <w:t>ynamic and AI-driven</w:t>
      </w:r>
      <w:r w:rsidR="00801869">
        <w:rPr>
          <w:rFonts w:hint="eastAsia"/>
          <w:lang w:eastAsia="zh-TW"/>
        </w:rPr>
        <w:t>/predictive</w:t>
      </w:r>
      <w:r w:rsidRPr="0060538B">
        <w:rPr>
          <w:lang w:eastAsia="zh-TW"/>
        </w:rPr>
        <w:t xml:space="preserve"> adaptability</w:t>
      </w:r>
      <w:r>
        <w:rPr>
          <w:rFonts w:hint="eastAsia"/>
          <w:lang w:eastAsia="zh-TW"/>
        </w:rPr>
        <w:t xml:space="preserve"> on data transfer (e.g., p</w:t>
      </w:r>
      <w:r w:rsidRPr="0060538B">
        <w:rPr>
          <w:lang w:eastAsia="zh-TW"/>
        </w:rPr>
        <w:t xml:space="preserve">rotocols that self-adjust depending on </w:t>
      </w:r>
      <w:r w:rsidR="00801869" w:rsidRPr="00801869">
        <w:rPr>
          <w:lang w:eastAsia="zh-TW"/>
        </w:rPr>
        <w:t>traffic patterns prediction</w:t>
      </w:r>
      <w:r w:rsidR="002D42EF">
        <w:rPr>
          <w:rFonts w:hint="eastAsia"/>
          <w:lang w:eastAsia="zh-TW"/>
        </w:rPr>
        <w:t>)</w:t>
      </w:r>
      <w:r>
        <w:rPr>
          <w:rFonts w:hint="eastAsia"/>
          <w:lang w:eastAsia="zh-TW"/>
        </w:rPr>
        <w:t>.</w:t>
      </w:r>
      <w:bookmarkEnd w:id="50"/>
      <w:bookmarkEnd w:id="51"/>
      <w:bookmarkEnd w:id="52"/>
      <w:bookmarkEnd w:id="53"/>
      <w:bookmarkEnd w:id="54"/>
    </w:p>
    <w:p w14:paraId="2385C600" w14:textId="77777777" w:rsidR="0060538B" w:rsidRPr="003F40FB" w:rsidRDefault="0060538B" w:rsidP="0060538B">
      <w:pPr>
        <w:pStyle w:val="Proposal"/>
        <w:numPr>
          <w:ilvl w:val="0"/>
          <w:numId w:val="0"/>
        </w:numPr>
        <w:spacing w:after="120"/>
      </w:pPr>
    </w:p>
    <w:p w14:paraId="700B95C9" w14:textId="32737BD2" w:rsidR="00862D63" w:rsidRDefault="00862D63" w:rsidP="00862D63">
      <w:pPr>
        <w:pStyle w:val="Heading2"/>
        <w:rPr>
          <w:lang w:eastAsia="zh-TW"/>
        </w:rPr>
      </w:pPr>
      <w:r w:rsidRPr="00862D63">
        <w:t xml:space="preserve">AI/ML </w:t>
      </w:r>
      <w:r w:rsidR="00574B16">
        <w:rPr>
          <w:rFonts w:hint="eastAsia"/>
          <w:lang w:eastAsia="zh-TW"/>
        </w:rPr>
        <w:t>F</w:t>
      </w:r>
      <w:r w:rsidRPr="00862D63">
        <w:t>ramework</w:t>
      </w:r>
    </w:p>
    <w:p w14:paraId="52F617FD" w14:textId="168F43C2" w:rsidR="00E5615A" w:rsidRPr="000C2A23" w:rsidRDefault="005F18BA" w:rsidP="00C50004">
      <w:pPr>
        <w:spacing w:afterLines="50" w:after="120" w:line="0" w:lineRule="atLeast"/>
        <w:jc w:val="both"/>
        <w:rPr>
          <w:rStyle w:val="ng-star-inserted"/>
          <w:sz w:val="20"/>
          <w:szCs w:val="20"/>
          <w:lang w:val="en-GB"/>
        </w:rPr>
      </w:pPr>
      <w:r w:rsidRPr="000C2A23">
        <w:rPr>
          <w:sz w:val="20"/>
          <w:szCs w:val="20"/>
          <w:lang w:val="en-GB"/>
        </w:rPr>
        <w:t>5G AI/ML framework for the air interface, as detailed in technical report TR 38.843</w:t>
      </w:r>
      <w:r w:rsidRPr="000C2A23">
        <w:rPr>
          <w:rFonts w:hint="eastAsia"/>
          <w:sz w:val="20"/>
          <w:szCs w:val="20"/>
          <w:lang w:val="en-GB"/>
        </w:rPr>
        <w:t xml:space="preserve"> </w:t>
      </w:r>
      <w:r w:rsidR="004D56FF" w:rsidRPr="000C2A23">
        <w:rPr>
          <w:sz w:val="20"/>
          <w:szCs w:val="20"/>
          <w:lang w:val="en-GB"/>
        </w:rPr>
        <w:fldChar w:fldCharType="begin"/>
      </w:r>
      <w:r w:rsidR="004D56FF" w:rsidRPr="000C2A23">
        <w:rPr>
          <w:sz w:val="20"/>
          <w:szCs w:val="20"/>
          <w:lang w:val="en-GB"/>
        </w:rPr>
        <w:instrText xml:space="preserve"> </w:instrText>
      </w:r>
      <w:r w:rsidR="004D56FF" w:rsidRPr="000C2A23">
        <w:rPr>
          <w:rFonts w:hint="eastAsia"/>
          <w:sz w:val="20"/>
          <w:szCs w:val="20"/>
          <w:lang w:val="en-GB"/>
        </w:rPr>
        <w:instrText>REF _Ref209560123 \r \h</w:instrText>
      </w:r>
      <w:r w:rsidR="004D56FF" w:rsidRPr="000C2A23">
        <w:rPr>
          <w:sz w:val="20"/>
          <w:szCs w:val="20"/>
          <w:lang w:val="en-GB"/>
        </w:rPr>
        <w:instrText xml:space="preserve"> </w:instrText>
      </w:r>
      <w:r w:rsidR="000C2A23">
        <w:rPr>
          <w:sz w:val="20"/>
          <w:szCs w:val="20"/>
          <w:lang w:val="en-GB"/>
        </w:rPr>
        <w:instrText xml:space="preserve"> \* MERGEFORMAT </w:instrText>
      </w:r>
      <w:r w:rsidR="004D56FF" w:rsidRPr="000C2A23">
        <w:rPr>
          <w:sz w:val="20"/>
          <w:szCs w:val="20"/>
          <w:lang w:val="en-GB"/>
        </w:rPr>
      </w:r>
      <w:r w:rsidR="004D56FF" w:rsidRPr="000C2A23">
        <w:rPr>
          <w:sz w:val="20"/>
          <w:szCs w:val="20"/>
          <w:lang w:val="en-GB"/>
        </w:rPr>
        <w:fldChar w:fldCharType="separate"/>
      </w:r>
      <w:r w:rsidR="004D56FF" w:rsidRPr="000C2A23">
        <w:rPr>
          <w:sz w:val="20"/>
          <w:szCs w:val="20"/>
          <w:lang w:val="en-GB"/>
        </w:rPr>
        <w:t>[5]</w:t>
      </w:r>
      <w:r w:rsidR="004D56FF" w:rsidRPr="000C2A23">
        <w:rPr>
          <w:sz w:val="20"/>
          <w:szCs w:val="20"/>
          <w:lang w:val="en-GB"/>
        </w:rPr>
        <w:fldChar w:fldCharType="end"/>
      </w:r>
      <w:r w:rsidRPr="000C2A23">
        <w:rPr>
          <w:sz w:val="20"/>
          <w:szCs w:val="20"/>
          <w:lang w:val="en-GB"/>
        </w:rPr>
        <w:t>, serves as a foundational element for discussions on 6G. This framework provides a structured approach to integrating AI/ML algorithms into RAN operations and encompasses several key components, including Life Cycle Management (LCM), model management, and specific procedures for data collection and performance monitoring</w:t>
      </w:r>
      <w:r w:rsidR="000C2A23" w:rsidRPr="000C2A23">
        <w:rPr>
          <w:rFonts w:hint="eastAsia"/>
          <w:sz w:val="20"/>
          <w:szCs w:val="20"/>
          <w:lang w:val="en-GB"/>
        </w:rPr>
        <w:t xml:space="preserve">. The </w:t>
      </w:r>
      <w:r w:rsidR="00AF24D6">
        <w:rPr>
          <w:rStyle w:val="ng-star-inserted"/>
          <w:rFonts w:eastAsia="Arial"/>
          <w:sz w:val="20"/>
          <w:szCs w:val="20"/>
        </w:rPr>
        <w:t xml:space="preserve">table below summarizes </w:t>
      </w:r>
      <w:r w:rsidR="000C2A23" w:rsidRPr="000C2A23">
        <w:rPr>
          <w:rFonts w:hint="eastAsia"/>
          <w:sz w:val="20"/>
          <w:szCs w:val="20"/>
          <w:lang w:val="en-GB"/>
        </w:rPr>
        <w:t>5G AI/ML framework:</w:t>
      </w:r>
    </w:p>
    <w:tbl>
      <w:tblPr>
        <w:tblStyle w:val="TableGrid"/>
        <w:tblW w:w="0" w:type="auto"/>
        <w:tblLook w:val="04A0" w:firstRow="1" w:lastRow="0" w:firstColumn="1" w:lastColumn="0" w:noHBand="0" w:noVBand="1"/>
      </w:tblPr>
      <w:tblGrid>
        <w:gridCol w:w="2238"/>
        <w:gridCol w:w="7112"/>
      </w:tblGrid>
      <w:tr w:rsidR="00E5615A" w:rsidRPr="00B65F4C" w14:paraId="063C8D4D" w14:textId="77777777" w:rsidTr="00F93B2B">
        <w:trPr>
          <w:trHeight w:val="341"/>
        </w:trPr>
        <w:tc>
          <w:tcPr>
            <w:tcW w:w="9350" w:type="dxa"/>
            <w:gridSpan w:val="2"/>
            <w:shd w:val="clear" w:color="auto" w:fill="1F4E79" w:themeFill="accent5" w:themeFillShade="80"/>
            <w:vAlign w:val="center"/>
          </w:tcPr>
          <w:p w14:paraId="296AEE16" w14:textId="257A43B6" w:rsidR="00E5615A" w:rsidRPr="00F378F3" w:rsidRDefault="00E5615A" w:rsidP="00F93B2B">
            <w:pPr>
              <w:jc w:val="center"/>
              <w:rPr>
                <w:rStyle w:val="ng-star-inserted"/>
                <w:rFonts w:ascii="Arial" w:eastAsia="Arial" w:hAnsi="Arial" w:cs="Arial"/>
                <w:b/>
                <w:bCs/>
                <w:color w:val="E7E6E6" w:themeColor="background2"/>
                <w:sz w:val="20"/>
                <w:szCs w:val="20"/>
                <w:lang w:val="it-IT"/>
              </w:rPr>
            </w:pPr>
            <w:r w:rsidRPr="00F378F3">
              <w:rPr>
                <w:rStyle w:val="ng-star-inserted"/>
                <w:rFonts w:ascii="Arial" w:eastAsia="Arial" w:hAnsi="Arial" w:cs="Arial"/>
                <w:b/>
                <w:bCs/>
                <w:color w:val="FFFFFF" w:themeColor="background1"/>
                <w:sz w:val="20"/>
                <w:szCs w:val="20"/>
                <w:lang w:val="it-IT"/>
              </w:rPr>
              <w:t xml:space="preserve">5G </w:t>
            </w:r>
            <w:r w:rsidRPr="00F378F3">
              <w:rPr>
                <w:rStyle w:val="ng-star-inserted"/>
                <w:rFonts w:ascii="Arial" w:eastAsia="Arial" w:hAnsi="Arial" w:cs="Arial" w:hint="eastAsia"/>
                <w:b/>
                <w:bCs/>
                <w:color w:val="FFFFFF" w:themeColor="background1"/>
                <w:sz w:val="20"/>
                <w:szCs w:val="20"/>
                <w:lang w:val="it-IT"/>
              </w:rPr>
              <w:t xml:space="preserve">AI/ML framework - </w:t>
            </w:r>
            <w:r w:rsidRPr="00F378F3">
              <w:rPr>
                <w:rStyle w:val="ng-star-inserted"/>
                <w:rFonts w:ascii="Arial" w:eastAsia="Arial" w:hAnsi="Arial" w:cs="Arial"/>
                <w:b/>
                <w:bCs/>
                <w:color w:val="FFFFFF" w:themeColor="background1"/>
                <w:sz w:val="20"/>
                <w:szCs w:val="20"/>
                <w:lang w:val="it-IT"/>
              </w:rPr>
              <w:t>LCM</w:t>
            </w:r>
          </w:p>
        </w:tc>
      </w:tr>
      <w:tr w:rsidR="00E5615A" w14:paraId="7A45E3DB" w14:textId="77777777" w:rsidTr="00F93B2B">
        <w:tc>
          <w:tcPr>
            <w:tcW w:w="2238" w:type="dxa"/>
            <w:shd w:val="clear" w:color="auto" w:fill="EDEDED" w:themeFill="accent3" w:themeFillTint="33"/>
            <w:vAlign w:val="center"/>
          </w:tcPr>
          <w:p w14:paraId="5C057C24" w14:textId="323CBD34" w:rsidR="00E5615A" w:rsidRPr="001F0EB8"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lastRenderedPageBreak/>
              <w:t>Model Generation</w:t>
            </w:r>
          </w:p>
        </w:tc>
        <w:tc>
          <w:tcPr>
            <w:tcW w:w="7112" w:type="dxa"/>
          </w:tcPr>
          <w:p w14:paraId="5978619F" w14:textId="18D26D33" w:rsidR="00E5615A" w:rsidRPr="00366BB3" w:rsidRDefault="00740391" w:rsidP="00C50004">
            <w:pPr>
              <w:jc w:val="both"/>
              <w:rPr>
                <w:rStyle w:val="ng-star-inserted"/>
                <w:rFonts w:eastAsia="Arial"/>
                <w:sz w:val="20"/>
                <w:szCs w:val="20"/>
              </w:rPr>
            </w:pPr>
            <w:r w:rsidRPr="00740391">
              <w:rPr>
                <w:rStyle w:val="ng-star-inserted"/>
                <w:rFonts w:eastAsia="Arial"/>
                <w:sz w:val="20"/>
                <w:szCs w:val="20"/>
              </w:rPr>
              <w:t>This stage involves the offline processes of training, validating, and testing AI/ML models</w:t>
            </w:r>
            <w:r>
              <w:rPr>
                <w:rStyle w:val="ng-star-inserted"/>
                <w:rFonts w:eastAsia="Arial" w:hint="eastAsia"/>
                <w:sz w:val="20"/>
                <w:szCs w:val="20"/>
              </w:rPr>
              <w:t>.</w:t>
            </w:r>
          </w:p>
        </w:tc>
      </w:tr>
      <w:tr w:rsidR="00E5615A" w14:paraId="44ECEE5C" w14:textId="77777777" w:rsidTr="00F93B2B">
        <w:tc>
          <w:tcPr>
            <w:tcW w:w="2238" w:type="dxa"/>
            <w:shd w:val="clear" w:color="auto" w:fill="EDEDED" w:themeFill="accent3" w:themeFillTint="33"/>
            <w:vAlign w:val="center"/>
          </w:tcPr>
          <w:p w14:paraId="66433341" w14:textId="10005289" w:rsidR="00E5615A" w:rsidRPr="001F0EB8"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t>Model Inference</w:t>
            </w:r>
          </w:p>
        </w:tc>
        <w:tc>
          <w:tcPr>
            <w:tcW w:w="7112" w:type="dxa"/>
          </w:tcPr>
          <w:p w14:paraId="3B1237A1" w14:textId="75EE1A28" w:rsidR="00E5615A" w:rsidRPr="00366BB3" w:rsidRDefault="00740391" w:rsidP="00C50004">
            <w:pPr>
              <w:jc w:val="both"/>
              <w:rPr>
                <w:rStyle w:val="ng-star-inserted"/>
                <w:rFonts w:eastAsia="Arial"/>
                <w:sz w:val="20"/>
                <w:szCs w:val="20"/>
              </w:rPr>
            </w:pPr>
            <w:r w:rsidRPr="00740391">
              <w:rPr>
                <w:rStyle w:val="ng-star-inserted"/>
                <w:rFonts w:eastAsia="Arial"/>
                <w:sz w:val="20"/>
                <w:szCs w:val="20"/>
              </w:rPr>
              <w:t xml:space="preserve">This is the process of using a trained model to generate outputs from a set of inputs. The 5G framework assumes </w:t>
            </w:r>
            <w:r w:rsidR="002342EE">
              <w:rPr>
                <w:rStyle w:val="ng-star-inserted"/>
                <w:rFonts w:eastAsia="Arial" w:hint="eastAsia"/>
                <w:sz w:val="20"/>
                <w:szCs w:val="20"/>
              </w:rPr>
              <w:t>NW</w:t>
            </w:r>
            <w:r w:rsidR="002342EE" w:rsidRPr="00740391">
              <w:rPr>
                <w:rStyle w:val="ng-star-inserted"/>
                <w:rFonts w:eastAsia="Arial"/>
                <w:sz w:val="20"/>
                <w:szCs w:val="20"/>
              </w:rPr>
              <w:t xml:space="preserve">-sided </w:t>
            </w:r>
            <w:r w:rsidRPr="00740391">
              <w:rPr>
                <w:rStyle w:val="ng-star-inserted"/>
                <w:rFonts w:eastAsia="Arial"/>
                <w:sz w:val="20"/>
                <w:szCs w:val="20"/>
              </w:rPr>
              <w:t xml:space="preserve">model inference is not visible to the </w:t>
            </w:r>
            <w:r w:rsidR="00C544D0">
              <w:rPr>
                <w:rStyle w:val="ng-star-inserted"/>
                <w:rFonts w:eastAsia="Arial" w:hint="eastAsia"/>
                <w:sz w:val="20"/>
                <w:szCs w:val="20"/>
              </w:rPr>
              <w:t>UE</w:t>
            </w:r>
            <w:r w:rsidRPr="00740391">
              <w:rPr>
                <w:rStyle w:val="ng-star-inserted"/>
                <w:rFonts w:eastAsia="Arial"/>
                <w:sz w:val="20"/>
                <w:szCs w:val="20"/>
              </w:rPr>
              <w:t>, while for UE-sided models, specific configurations are used for inference configuration</w:t>
            </w:r>
          </w:p>
        </w:tc>
      </w:tr>
      <w:tr w:rsidR="00E5615A" w14:paraId="3FFA8362" w14:textId="77777777" w:rsidTr="00F93B2B">
        <w:tc>
          <w:tcPr>
            <w:tcW w:w="2238" w:type="dxa"/>
            <w:shd w:val="clear" w:color="auto" w:fill="EDEDED" w:themeFill="accent3" w:themeFillTint="33"/>
            <w:vAlign w:val="center"/>
          </w:tcPr>
          <w:p w14:paraId="50811537" w14:textId="2EB02AA4" w:rsidR="00E5615A" w:rsidRPr="001F0EB8"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t>Data Collection</w:t>
            </w:r>
          </w:p>
        </w:tc>
        <w:tc>
          <w:tcPr>
            <w:tcW w:w="7112" w:type="dxa"/>
          </w:tcPr>
          <w:p w14:paraId="0317B800" w14:textId="6C60438C" w:rsidR="00E5615A" w:rsidRPr="00366BB3" w:rsidRDefault="00740391" w:rsidP="00C50004">
            <w:pPr>
              <w:jc w:val="both"/>
              <w:rPr>
                <w:rStyle w:val="ng-star-inserted"/>
                <w:rFonts w:eastAsia="Arial"/>
                <w:sz w:val="20"/>
                <w:szCs w:val="20"/>
              </w:rPr>
            </w:pPr>
            <w:r w:rsidRPr="00740391">
              <w:rPr>
                <w:rStyle w:val="ng-star-inserted"/>
                <w:rFonts w:eastAsia="Arial"/>
                <w:sz w:val="20"/>
                <w:szCs w:val="20"/>
              </w:rPr>
              <w:t>The framework supports both UE-side and NW-side data collection. For UE-sided models, data collection configurations are often defined within use-case discussions, while for NW-sided models, extensions to the Minimization of Drive Tests (MDT) framework are considered</w:t>
            </w:r>
            <w:r>
              <w:rPr>
                <w:rStyle w:val="ng-star-inserted"/>
                <w:rFonts w:eastAsia="Arial" w:hint="eastAsia"/>
                <w:sz w:val="20"/>
                <w:szCs w:val="20"/>
              </w:rPr>
              <w:t>.</w:t>
            </w:r>
          </w:p>
        </w:tc>
      </w:tr>
      <w:tr w:rsidR="00E5615A" w14:paraId="1FD7E762" w14:textId="77777777" w:rsidTr="00F93B2B">
        <w:tc>
          <w:tcPr>
            <w:tcW w:w="2238" w:type="dxa"/>
            <w:shd w:val="clear" w:color="auto" w:fill="EDEDED" w:themeFill="accent3" w:themeFillTint="33"/>
            <w:vAlign w:val="center"/>
          </w:tcPr>
          <w:p w14:paraId="088F26F7" w14:textId="5C34DE22" w:rsidR="00E5615A" w:rsidRPr="001F0EB8"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t>Performance Monitoring</w:t>
            </w:r>
          </w:p>
        </w:tc>
        <w:tc>
          <w:tcPr>
            <w:tcW w:w="7112" w:type="dxa"/>
          </w:tcPr>
          <w:p w14:paraId="76D68C79" w14:textId="6C8484F1" w:rsidR="00E5615A" w:rsidRPr="00366BB3" w:rsidRDefault="00740391" w:rsidP="00C50004">
            <w:pPr>
              <w:jc w:val="both"/>
              <w:rPr>
                <w:rStyle w:val="ng-star-inserted"/>
                <w:rFonts w:eastAsia="Arial"/>
                <w:sz w:val="20"/>
                <w:szCs w:val="20"/>
              </w:rPr>
            </w:pPr>
            <w:r w:rsidRPr="00740391">
              <w:rPr>
                <w:rStyle w:val="ng-star-inserted"/>
                <w:rFonts w:eastAsia="Arial"/>
                <w:sz w:val="20"/>
                <w:szCs w:val="20"/>
              </w:rPr>
              <w:t>For UE-sided models, UE-assisted performance monitoring is supported to ensure models operate effectively post-deployment. For NW-sided models, monitoring is handled by NW implementation</w:t>
            </w:r>
            <w:r>
              <w:rPr>
                <w:rStyle w:val="ng-star-inserted"/>
                <w:rFonts w:eastAsia="Arial" w:hint="eastAsia"/>
                <w:sz w:val="20"/>
                <w:szCs w:val="20"/>
              </w:rPr>
              <w:t>.</w:t>
            </w:r>
          </w:p>
        </w:tc>
      </w:tr>
      <w:tr w:rsidR="00E5615A" w14:paraId="72A1C587" w14:textId="77777777" w:rsidTr="00F93B2B">
        <w:tc>
          <w:tcPr>
            <w:tcW w:w="2238" w:type="dxa"/>
            <w:shd w:val="clear" w:color="auto" w:fill="EDEDED" w:themeFill="accent3" w:themeFillTint="33"/>
            <w:vAlign w:val="center"/>
          </w:tcPr>
          <w:p w14:paraId="3F589FAA" w14:textId="064C329E" w:rsidR="00E5615A" w:rsidRPr="002F30DF"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t>Functionality-Based LCM</w:t>
            </w:r>
          </w:p>
        </w:tc>
        <w:tc>
          <w:tcPr>
            <w:tcW w:w="7112" w:type="dxa"/>
          </w:tcPr>
          <w:p w14:paraId="67CF9C45" w14:textId="710162F1" w:rsidR="00740391" w:rsidRPr="00740391" w:rsidRDefault="00C544D0" w:rsidP="002125B3">
            <w:pPr>
              <w:spacing w:line="0" w:lineRule="atLeast"/>
              <w:contextualSpacing/>
              <w:jc w:val="both"/>
              <w:rPr>
                <w:rStyle w:val="ng-star-inserted"/>
                <w:rFonts w:eastAsia="Arial"/>
                <w:sz w:val="20"/>
                <w:szCs w:val="20"/>
              </w:rPr>
            </w:pPr>
            <w:r>
              <w:rPr>
                <w:rStyle w:val="ng-star-inserted"/>
                <w:rFonts w:eastAsia="Arial" w:hint="eastAsia"/>
                <w:sz w:val="20"/>
                <w:szCs w:val="20"/>
              </w:rPr>
              <w:t>This</w:t>
            </w:r>
            <w:r w:rsidR="00740391" w:rsidRPr="00740391">
              <w:rPr>
                <w:rStyle w:val="ng-star-inserted"/>
                <w:rFonts w:eastAsia="Arial"/>
                <w:sz w:val="20"/>
                <w:szCs w:val="20"/>
              </w:rPr>
              <w:t xml:space="preserve"> manages AI/ML operations without </w:t>
            </w:r>
            <w:r w:rsidR="002125B3">
              <w:rPr>
                <w:rStyle w:val="ng-star-inserted"/>
                <w:rFonts w:eastAsia="Arial" w:hint="eastAsia"/>
                <w:sz w:val="20"/>
                <w:szCs w:val="20"/>
              </w:rPr>
              <w:t xml:space="preserve">requiring </w:t>
            </w:r>
            <w:r w:rsidR="00740391" w:rsidRPr="00740391">
              <w:rPr>
                <w:rStyle w:val="ng-star-inserted"/>
                <w:rFonts w:eastAsia="Arial"/>
                <w:sz w:val="20"/>
                <w:szCs w:val="20"/>
              </w:rPr>
              <w:t>the network</w:t>
            </w:r>
            <w:r w:rsidR="002125B3">
              <w:rPr>
                <w:rStyle w:val="ng-star-inserted"/>
                <w:rFonts w:eastAsia="Arial" w:hint="eastAsia"/>
                <w:sz w:val="20"/>
                <w:szCs w:val="20"/>
              </w:rPr>
              <w:t>/UE</w:t>
            </w:r>
            <w:r w:rsidR="00740391" w:rsidRPr="00740391">
              <w:rPr>
                <w:rStyle w:val="ng-star-inserted"/>
                <w:rFonts w:eastAsia="Arial"/>
                <w:sz w:val="20"/>
                <w:szCs w:val="20"/>
              </w:rPr>
              <w:t xml:space="preserve"> to know the specifics of the model. This approach indirectly supports model selection, activation, deactivation, switching, and fallback to non-AI solutions. The process involves:</w:t>
            </w:r>
          </w:p>
          <w:p w14:paraId="22AAE9B8" w14:textId="0CBCB824" w:rsidR="00740391" w:rsidRPr="00740391" w:rsidRDefault="00740391" w:rsidP="002125B3">
            <w:pPr>
              <w:pStyle w:val="ListParagraph"/>
              <w:numPr>
                <w:ilvl w:val="0"/>
                <w:numId w:val="21"/>
              </w:numPr>
              <w:spacing w:before="0" w:beforeAutospacing="0" w:after="0" w:line="0" w:lineRule="atLeast"/>
              <w:jc w:val="both"/>
              <w:rPr>
                <w:rStyle w:val="ng-star-inserted"/>
                <w:rFonts w:eastAsia="Arial"/>
                <w:sz w:val="20"/>
                <w:szCs w:val="20"/>
              </w:rPr>
            </w:pPr>
            <w:r w:rsidRPr="00740391">
              <w:rPr>
                <w:rStyle w:val="ng-star-inserted"/>
                <w:rFonts w:eastAsia="Arial"/>
                <w:sz w:val="20"/>
                <w:szCs w:val="20"/>
              </w:rPr>
              <w:t xml:space="preserve">UE reporting its </w:t>
            </w:r>
            <w:r w:rsidR="002125B3">
              <w:rPr>
                <w:rStyle w:val="ng-star-inserted"/>
                <w:rFonts w:eastAsia="Arial" w:hint="eastAsia"/>
                <w:sz w:val="20"/>
                <w:szCs w:val="20"/>
              </w:rPr>
              <w:t>AI/</w:t>
            </w:r>
            <w:r w:rsidRPr="00740391">
              <w:rPr>
                <w:rStyle w:val="ng-star-inserted"/>
                <w:rFonts w:eastAsia="Arial"/>
                <w:sz w:val="20"/>
                <w:szCs w:val="20"/>
              </w:rPr>
              <w:t>ML capabilities.</w:t>
            </w:r>
          </w:p>
          <w:p w14:paraId="11D50BD7" w14:textId="2A11826E" w:rsidR="00740391" w:rsidRPr="00740391" w:rsidRDefault="00740391" w:rsidP="002125B3">
            <w:pPr>
              <w:pStyle w:val="ListParagraph"/>
              <w:numPr>
                <w:ilvl w:val="0"/>
                <w:numId w:val="21"/>
              </w:numPr>
              <w:spacing w:before="0" w:beforeAutospacing="0" w:after="0" w:line="0" w:lineRule="atLeast"/>
              <w:jc w:val="both"/>
              <w:rPr>
                <w:rStyle w:val="ng-star-inserted"/>
                <w:rFonts w:eastAsia="Arial"/>
                <w:sz w:val="20"/>
                <w:szCs w:val="20"/>
              </w:rPr>
            </w:pPr>
            <w:r w:rsidRPr="00740391">
              <w:rPr>
                <w:rStyle w:val="ng-star-inserted"/>
                <w:rFonts w:eastAsia="Arial"/>
                <w:sz w:val="20"/>
                <w:szCs w:val="20"/>
              </w:rPr>
              <w:t>NW providing configurations based on the reported capabilities to enable inference.</w:t>
            </w:r>
          </w:p>
          <w:p w14:paraId="45F211CD" w14:textId="59468802" w:rsidR="00E5615A" w:rsidRPr="00740391" w:rsidRDefault="00740391" w:rsidP="002125B3">
            <w:pPr>
              <w:pStyle w:val="ListParagraph"/>
              <w:numPr>
                <w:ilvl w:val="0"/>
                <w:numId w:val="21"/>
              </w:numPr>
              <w:spacing w:before="0" w:beforeAutospacing="0" w:after="0" w:line="0" w:lineRule="atLeast"/>
              <w:jc w:val="both"/>
              <w:rPr>
                <w:rStyle w:val="ng-star-inserted"/>
                <w:rFonts w:eastAsia="Arial"/>
                <w:sz w:val="20"/>
                <w:szCs w:val="20"/>
              </w:rPr>
            </w:pPr>
            <w:r w:rsidRPr="00740391">
              <w:rPr>
                <w:rStyle w:val="ng-star-inserted"/>
                <w:rFonts w:eastAsia="Arial"/>
                <w:sz w:val="20"/>
                <w:szCs w:val="20"/>
              </w:rPr>
              <w:t>UEs reporting the applicability of these configurations, especially when network conditions change.</w:t>
            </w:r>
          </w:p>
        </w:tc>
      </w:tr>
      <w:tr w:rsidR="00E5615A" w14:paraId="4E1D8E3B" w14:textId="77777777" w:rsidTr="00F93B2B">
        <w:trPr>
          <w:trHeight w:val="341"/>
        </w:trPr>
        <w:tc>
          <w:tcPr>
            <w:tcW w:w="9350" w:type="dxa"/>
            <w:gridSpan w:val="2"/>
            <w:shd w:val="clear" w:color="auto" w:fill="1F4E79" w:themeFill="accent5" w:themeFillShade="80"/>
            <w:vAlign w:val="center"/>
          </w:tcPr>
          <w:p w14:paraId="2A605EB2" w14:textId="58191443" w:rsidR="00E5615A" w:rsidRPr="00CA4236" w:rsidRDefault="00E5615A" w:rsidP="00F93B2B">
            <w:pPr>
              <w:jc w:val="center"/>
              <w:rPr>
                <w:rStyle w:val="ng-star-inserted"/>
                <w:rFonts w:ascii="Arial" w:eastAsia="Arial" w:hAnsi="Arial" w:cs="Arial"/>
                <w:b/>
                <w:bCs/>
                <w:color w:val="E7E6E6" w:themeColor="background2"/>
                <w:sz w:val="20"/>
                <w:szCs w:val="20"/>
              </w:rPr>
            </w:pPr>
            <w:r w:rsidRPr="00CA4236">
              <w:rPr>
                <w:rStyle w:val="ng-star-inserted"/>
                <w:rFonts w:ascii="Arial" w:eastAsia="Arial" w:hAnsi="Arial" w:cs="Arial"/>
                <w:b/>
                <w:bCs/>
                <w:color w:val="FFFFFF" w:themeColor="background1"/>
                <w:sz w:val="20"/>
                <w:szCs w:val="20"/>
              </w:rPr>
              <w:t xml:space="preserve">5G </w:t>
            </w:r>
            <w:r>
              <w:rPr>
                <w:rStyle w:val="ng-star-inserted"/>
                <w:rFonts w:ascii="Arial" w:eastAsia="Arial" w:hAnsi="Arial" w:cs="Arial" w:hint="eastAsia"/>
                <w:b/>
                <w:bCs/>
                <w:color w:val="FFFFFF" w:themeColor="background1"/>
                <w:sz w:val="20"/>
                <w:szCs w:val="20"/>
              </w:rPr>
              <w:t>AI/ML framework - Models</w:t>
            </w:r>
          </w:p>
        </w:tc>
      </w:tr>
      <w:tr w:rsidR="00E5615A" w14:paraId="116AD035" w14:textId="77777777" w:rsidTr="00F93B2B">
        <w:tc>
          <w:tcPr>
            <w:tcW w:w="2238" w:type="dxa"/>
            <w:shd w:val="clear" w:color="auto" w:fill="EDEDED" w:themeFill="accent3" w:themeFillTint="33"/>
            <w:vAlign w:val="center"/>
          </w:tcPr>
          <w:p w14:paraId="5EE656C8" w14:textId="3E5F0552" w:rsidR="00E5615A" w:rsidRPr="001F0EB8"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t>One-Sided Model</w:t>
            </w:r>
          </w:p>
        </w:tc>
        <w:tc>
          <w:tcPr>
            <w:tcW w:w="7112" w:type="dxa"/>
          </w:tcPr>
          <w:p w14:paraId="459C1F55" w14:textId="0DF8C8B4" w:rsidR="00E5615A" w:rsidRPr="00366BB3" w:rsidRDefault="00740391" w:rsidP="00C50004">
            <w:pPr>
              <w:jc w:val="both"/>
              <w:rPr>
                <w:rStyle w:val="ng-star-inserted"/>
                <w:rFonts w:eastAsia="Arial"/>
                <w:sz w:val="20"/>
                <w:szCs w:val="20"/>
              </w:rPr>
            </w:pPr>
            <w:r w:rsidRPr="00740391">
              <w:rPr>
                <w:rStyle w:val="ng-star-inserted"/>
                <w:rFonts w:eastAsia="Arial"/>
                <w:sz w:val="20"/>
                <w:szCs w:val="20"/>
              </w:rPr>
              <w:t>The entire AI/ML model inference is performed at either the UE (UE-sided model) or the network (NW-sided model). Model management for these is typically left to the implementation of the respective side (UE or NW).</w:t>
            </w:r>
          </w:p>
        </w:tc>
      </w:tr>
      <w:tr w:rsidR="00E5615A" w14:paraId="17277272" w14:textId="77777777" w:rsidTr="00F93B2B">
        <w:tc>
          <w:tcPr>
            <w:tcW w:w="2238" w:type="dxa"/>
            <w:shd w:val="clear" w:color="auto" w:fill="EDEDED" w:themeFill="accent3" w:themeFillTint="33"/>
            <w:vAlign w:val="center"/>
          </w:tcPr>
          <w:p w14:paraId="49C229F1" w14:textId="7D3B9C76" w:rsidR="00E5615A" w:rsidRPr="001F0EB8" w:rsidRDefault="00740391" w:rsidP="00F93B2B">
            <w:pPr>
              <w:jc w:val="center"/>
              <w:rPr>
                <w:rStyle w:val="ng-star-inserted"/>
                <w:rFonts w:eastAsia="Arial"/>
                <w:b/>
                <w:bCs/>
                <w:color w:val="000000" w:themeColor="text1"/>
                <w:sz w:val="20"/>
                <w:szCs w:val="20"/>
              </w:rPr>
            </w:pPr>
            <w:r w:rsidRPr="00740391">
              <w:rPr>
                <w:rStyle w:val="ng-star-inserted"/>
                <w:rFonts w:eastAsia="Arial"/>
                <w:b/>
                <w:bCs/>
                <w:color w:val="000000" w:themeColor="text1"/>
                <w:sz w:val="20"/>
                <w:szCs w:val="20"/>
              </w:rPr>
              <w:t>Two-Sided Models</w:t>
            </w:r>
          </w:p>
        </w:tc>
        <w:tc>
          <w:tcPr>
            <w:tcW w:w="7112" w:type="dxa"/>
          </w:tcPr>
          <w:p w14:paraId="38CFCE3B" w14:textId="2B23ED4D" w:rsidR="00E5615A" w:rsidRPr="00366BB3" w:rsidRDefault="00740391" w:rsidP="00C50004">
            <w:pPr>
              <w:jc w:val="both"/>
              <w:rPr>
                <w:rStyle w:val="ng-star-inserted"/>
                <w:rFonts w:eastAsia="Arial"/>
                <w:sz w:val="20"/>
                <w:szCs w:val="20"/>
              </w:rPr>
            </w:pPr>
            <w:r w:rsidRPr="00740391">
              <w:rPr>
                <w:rStyle w:val="ng-star-inserted"/>
                <w:rFonts w:eastAsia="Arial"/>
                <w:sz w:val="20"/>
                <w:szCs w:val="20"/>
              </w:rPr>
              <w:t xml:space="preserve">This involves a paired set of models where inference is performed jointly across both the UE and the network. This architecture is central to the AI-based </w:t>
            </w:r>
            <w:r w:rsidR="00A22F21">
              <w:rPr>
                <w:rStyle w:val="ng-star-inserted"/>
                <w:rFonts w:eastAsia="Arial" w:hint="eastAsia"/>
                <w:sz w:val="20"/>
                <w:szCs w:val="20"/>
              </w:rPr>
              <w:t>CSI</w:t>
            </w:r>
            <w:r w:rsidRPr="00740391">
              <w:rPr>
                <w:rStyle w:val="ng-star-inserted"/>
                <w:rFonts w:eastAsia="Arial"/>
                <w:sz w:val="20"/>
                <w:szCs w:val="20"/>
              </w:rPr>
              <w:t xml:space="preserve"> compression use case, which will be specified in Release 20 of 5G-Advanced</w:t>
            </w:r>
            <w:r>
              <w:rPr>
                <w:rStyle w:val="ng-star-inserted"/>
                <w:rFonts w:eastAsia="Arial" w:hint="eastAsia"/>
                <w:sz w:val="20"/>
                <w:szCs w:val="20"/>
              </w:rPr>
              <w:t>.</w:t>
            </w:r>
          </w:p>
        </w:tc>
      </w:tr>
    </w:tbl>
    <w:p w14:paraId="038FCCF0" w14:textId="77777777" w:rsidR="00BE3293" w:rsidRPr="006158B9" w:rsidRDefault="00BE3293" w:rsidP="00BE3293"/>
    <w:p w14:paraId="367FB799" w14:textId="11186134" w:rsidR="008F3E11" w:rsidRPr="000C2A23" w:rsidRDefault="008F3E11" w:rsidP="000C2A23">
      <w:pPr>
        <w:spacing w:afterLines="50" w:after="120" w:line="0" w:lineRule="atLeast"/>
        <w:rPr>
          <w:i/>
          <w:iCs/>
          <w:sz w:val="20"/>
          <w:szCs w:val="20"/>
          <w:u w:val="single"/>
        </w:rPr>
      </w:pPr>
      <w:r w:rsidRPr="000C2A23">
        <w:rPr>
          <w:i/>
          <w:iCs/>
          <w:sz w:val="20"/>
          <w:szCs w:val="20"/>
          <w:u w:val="single"/>
        </w:rPr>
        <w:t xml:space="preserve">What 5G AI/ML </w:t>
      </w:r>
      <w:r w:rsidR="004674A9" w:rsidRPr="000C2A23">
        <w:rPr>
          <w:rFonts w:hint="eastAsia"/>
          <w:i/>
          <w:iCs/>
          <w:sz w:val="20"/>
          <w:szCs w:val="20"/>
          <w:u w:val="single"/>
        </w:rPr>
        <w:t>f</w:t>
      </w:r>
      <w:r w:rsidRPr="000C2A23">
        <w:rPr>
          <w:i/>
          <w:iCs/>
          <w:sz w:val="20"/>
          <w:szCs w:val="20"/>
          <w:u w:val="single"/>
        </w:rPr>
        <w:t>ramework</w:t>
      </w:r>
      <w:r w:rsidR="002125B3">
        <w:rPr>
          <w:rFonts w:hint="eastAsia"/>
          <w:i/>
          <w:iCs/>
          <w:sz w:val="20"/>
          <w:szCs w:val="20"/>
          <w:u w:val="single"/>
        </w:rPr>
        <w:t>s</w:t>
      </w:r>
      <w:r w:rsidRPr="000C2A23">
        <w:rPr>
          <w:i/>
          <w:iCs/>
          <w:sz w:val="20"/>
          <w:szCs w:val="20"/>
          <w:u w:val="single"/>
        </w:rPr>
        <w:t xml:space="preserve"> can be leveraged </w:t>
      </w:r>
      <w:r w:rsidR="00641E84" w:rsidRPr="000C2A23">
        <w:rPr>
          <w:rFonts w:hint="eastAsia"/>
          <w:i/>
          <w:iCs/>
          <w:sz w:val="20"/>
          <w:szCs w:val="20"/>
          <w:u w:val="single"/>
        </w:rPr>
        <w:t>to</w:t>
      </w:r>
      <w:r w:rsidRPr="000C2A23">
        <w:rPr>
          <w:i/>
          <w:iCs/>
          <w:sz w:val="20"/>
          <w:szCs w:val="20"/>
          <w:u w:val="single"/>
        </w:rPr>
        <w:t xml:space="preserve"> 6G</w:t>
      </w:r>
    </w:p>
    <w:p w14:paraId="0ED6FD10" w14:textId="5DB627DE" w:rsidR="008F3E11" w:rsidRPr="000C2A23" w:rsidRDefault="008F3E11" w:rsidP="00C50004">
      <w:pPr>
        <w:pStyle w:val="ListParagraph"/>
        <w:numPr>
          <w:ilvl w:val="0"/>
          <w:numId w:val="22"/>
        </w:numPr>
        <w:spacing w:before="0" w:beforeAutospacing="0" w:afterLines="50" w:after="120" w:line="0" w:lineRule="atLeast"/>
        <w:contextualSpacing w:val="0"/>
        <w:jc w:val="both"/>
        <w:rPr>
          <w:sz w:val="20"/>
          <w:szCs w:val="20"/>
        </w:rPr>
      </w:pPr>
      <w:r w:rsidRPr="000C2A23">
        <w:rPr>
          <w:rFonts w:eastAsia="Times New Roman"/>
          <w:b/>
          <w:bCs/>
          <w:sz w:val="20"/>
          <w:szCs w:val="20"/>
        </w:rPr>
        <w:t xml:space="preserve">Model </w:t>
      </w:r>
      <w:r w:rsidR="001D180C">
        <w:rPr>
          <w:rFonts w:eastAsia="Times New Roman" w:hint="eastAsia"/>
          <w:b/>
          <w:bCs/>
          <w:sz w:val="20"/>
          <w:szCs w:val="20"/>
        </w:rPr>
        <w:t>g</w:t>
      </w:r>
      <w:r w:rsidRPr="000C2A23">
        <w:rPr>
          <w:rFonts w:eastAsia="Times New Roman"/>
          <w:b/>
          <w:bCs/>
          <w:sz w:val="20"/>
          <w:szCs w:val="20"/>
        </w:rPr>
        <w:t>eneration &amp;</w:t>
      </w:r>
      <w:r w:rsidR="001D180C">
        <w:rPr>
          <w:rFonts w:eastAsia="Times New Roman" w:hint="eastAsia"/>
          <w:b/>
          <w:bCs/>
          <w:sz w:val="20"/>
          <w:szCs w:val="20"/>
        </w:rPr>
        <w:t xml:space="preserve"> i</w:t>
      </w:r>
      <w:r w:rsidRPr="000C2A23">
        <w:rPr>
          <w:rFonts w:eastAsia="Times New Roman"/>
          <w:b/>
          <w:bCs/>
          <w:sz w:val="20"/>
          <w:szCs w:val="20"/>
        </w:rPr>
        <w:t>nference</w:t>
      </w:r>
      <w:r w:rsidRPr="000C2A23">
        <w:rPr>
          <w:sz w:val="20"/>
          <w:szCs w:val="20"/>
        </w:rPr>
        <w:t xml:space="preserve">: Keep the same stage definitions (training offline, inference at UE/NW/both). Extend in 6G to allow for </w:t>
      </w:r>
      <w:r w:rsidRPr="009B48EA">
        <w:rPr>
          <w:sz w:val="20"/>
          <w:szCs w:val="20"/>
        </w:rPr>
        <w:t>continuous/online adaptation</w:t>
      </w:r>
      <w:r w:rsidRPr="000C2A23">
        <w:rPr>
          <w:sz w:val="20"/>
          <w:szCs w:val="20"/>
        </w:rPr>
        <w:t xml:space="preserve"> and broader support for two-sided models beyond CSI compression.</w:t>
      </w:r>
    </w:p>
    <w:p w14:paraId="68B6F865" w14:textId="7B40D0C9" w:rsidR="008F3E11" w:rsidRPr="000C2A23" w:rsidRDefault="008F3E11" w:rsidP="00C50004">
      <w:pPr>
        <w:pStyle w:val="ListParagraph"/>
        <w:numPr>
          <w:ilvl w:val="0"/>
          <w:numId w:val="22"/>
        </w:numPr>
        <w:spacing w:before="0" w:beforeAutospacing="0" w:afterLines="50" w:after="120" w:line="0" w:lineRule="atLeast"/>
        <w:contextualSpacing w:val="0"/>
        <w:jc w:val="both"/>
        <w:rPr>
          <w:sz w:val="20"/>
          <w:szCs w:val="20"/>
        </w:rPr>
      </w:pPr>
      <w:r w:rsidRPr="000C2A23">
        <w:rPr>
          <w:rFonts w:eastAsia="Times New Roman"/>
          <w:b/>
          <w:bCs/>
          <w:sz w:val="20"/>
          <w:szCs w:val="20"/>
        </w:rPr>
        <w:t xml:space="preserve">Data </w:t>
      </w:r>
      <w:r w:rsidR="001D180C">
        <w:rPr>
          <w:rFonts w:eastAsia="Times New Roman" w:hint="eastAsia"/>
          <w:b/>
          <w:bCs/>
          <w:sz w:val="20"/>
          <w:szCs w:val="20"/>
        </w:rPr>
        <w:t>c</w:t>
      </w:r>
      <w:r w:rsidRPr="000C2A23">
        <w:rPr>
          <w:rFonts w:eastAsia="Times New Roman"/>
          <w:b/>
          <w:bCs/>
          <w:sz w:val="20"/>
          <w:szCs w:val="20"/>
        </w:rPr>
        <w:t>ollection</w:t>
      </w:r>
      <w:r w:rsidRPr="000C2A23">
        <w:rPr>
          <w:sz w:val="20"/>
          <w:szCs w:val="20"/>
        </w:rPr>
        <w:t xml:space="preserve">: Reuse UE-side configs and NW-side MDT-based collection. Extend to a </w:t>
      </w:r>
      <w:r w:rsidRPr="003B3CBC">
        <w:rPr>
          <w:sz w:val="20"/>
          <w:szCs w:val="20"/>
        </w:rPr>
        <w:t>common AI/ML data collection profile</w:t>
      </w:r>
      <w:r w:rsidRPr="000C2A23">
        <w:rPr>
          <w:sz w:val="20"/>
          <w:szCs w:val="20"/>
        </w:rPr>
        <w:t xml:space="preserve"> (privacy-aware, use-case independent).</w:t>
      </w:r>
    </w:p>
    <w:p w14:paraId="4E6433A0" w14:textId="2F4E7525" w:rsidR="008F3E11" w:rsidRPr="000C2A23" w:rsidRDefault="008F3E11" w:rsidP="00C50004">
      <w:pPr>
        <w:pStyle w:val="ListParagraph"/>
        <w:numPr>
          <w:ilvl w:val="0"/>
          <w:numId w:val="22"/>
        </w:numPr>
        <w:spacing w:before="0" w:beforeAutospacing="0" w:afterLines="50" w:after="120" w:line="0" w:lineRule="atLeast"/>
        <w:contextualSpacing w:val="0"/>
        <w:jc w:val="both"/>
        <w:rPr>
          <w:sz w:val="20"/>
          <w:szCs w:val="20"/>
        </w:rPr>
      </w:pPr>
      <w:r w:rsidRPr="000C2A23">
        <w:rPr>
          <w:rFonts w:eastAsia="Times New Roman"/>
          <w:b/>
          <w:bCs/>
          <w:sz w:val="20"/>
          <w:szCs w:val="20"/>
        </w:rPr>
        <w:t xml:space="preserve">Performance </w:t>
      </w:r>
      <w:r w:rsidR="001D180C">
        <w:rPr>
          <w:rFonts w:eastAsia="Times New Roman" w:hint="eastAsia"/>
          <w:b/>
          <w:bCs/>
          <w:sz w:val="20"/>
          <w:szCs w:val="20"/>
        </w:rPr>
        <w:t>m</w:t>
      </w:r>
      <w:r w:rsidRPr="000C2A23">
        <w:rPr>
          <w:rFonts w:eastAsia="Times New Roman"/>
          <w:b/>
          <w:bCs/>
          <w:sz w:val="20"/>
          <w:szCs w:val="20"/>
        </w:rPr>
        <w:t>onitoring</w:t>
      </w:r>
      <w:r w:rsidRPr="000C2A23">
        <w:rPr>
          <w:sz w:val="20"/>
          <w:szCs w:val="20"/>
        </w:rPr>
        <w:t xml:space="preserve">: Retain UE-assisted monitoring (for UE models) and NW-side monitoring. Extend with standardized </w:t>
      </w:r>
      <w:r w:rsidRPr="003B3CBC">
        <w:rPr>
          <w:sz w:val="20"/>
          <w:szCs w:val="20"/>
        </w:rPr>
        <w:t>applicability/drift reports</w:t>
      </w:r>
      <w:r w:rsidRPr="000C2A23">
        <w:rPr>
          <w:sz w:val="20"/>
          <w:szCs w:val="20"/>
        </w:rPr>
        <w:t xml:space="preserve"> when model performance degrades.</w:t>
      </w:r>
    </w:p>
    <w:p w14:paraId="751D6168" w14:textId="4D9647D3" w:rsidR="008F3E11" w:rsidRPr="000C2A23" w:rsidRDefault="008F3E11" w:rsidP="00C50004">
      <w:pPr>
        <w:pStyle w:val="ListParagraph"/>
        <w:numPr>
          <w:ilvl w:val="0"/>
          <w:numId w:val="22"/>
        </w:numPr>
        <w:spacing w:before="0" w:beforeAutospacing="0" w:afterLines="50" w:after="120" w:line="0" w:lineRule="atLeast"/>
        <w:contextualSpacing w:val="0"/>
        <w:jc w:val="both"/>
        <w:rPr>
          <w:sz w:val="20"/>
          <w:szCs w:val="20"/>
        </w:rPr>
      </w:pPr>
      <w:r w:rsidRPr="000C2A23">
        <w:rPr>
          <w:rFonts w:eastAsia="Times New Roman"/>
          <w:b/>
          <w:bCs/>
          <w:sz w:val="20"/>
          <w:szCs w:val="20"/>
        </w:rPr>
        <w:t xml:space="preserve">Lifecycle </w:t>
      </w:r>
      <w:r w:rsidR="00A140F5">
        <w:rPr>
          <w:rFonts w:eastAsia="Times New Roman" w:hint="eastAsia"/>
          <w:b/>
          <w:bCs/>
          <w:sz w:val="20"/>
          <w:szCs w:val="20"/>
        </w:rPr>
        <w:t>m</w:t>
      </w:r>
      <w:r w:rsidRPr="000C2A23">
        <w:rPr>
          <w:rFonts w:eastAsia="Times New Roman"/>
          <w:b/>
          <w:bCs/>
          <w:sz w:val="20"/>
          <w:szCs w:val="20"/>
        </w:rPr>
        <w:t>anagement</w:t>
      </w:r>
      <w:r w:rsidR="002125B3">
        <w:rPr>
          <w:rFonts w:eastAsia="Times New Roman" w:hint="eastAsia"/>
          <w:b/>
          <w:bCs/>
          <w:sz w:val="20"/>
          <w:szCs w:val="20"/>
        </w:rPr>
        <w:t xml:space="preserve"> (LCM)</w:t>
      </w:r>
      <w:r w:rsidRPr="000C2A23">
        <w:rPr>
          <w:sz w:val="20"/>
          <w:szCs w:val="20"/>
        </w:rPr>
        <w:t xml:space="preserve">: Keep the 5G principle of </w:t>
      </w:r>
      <w:r w:rsidRPr="003B3CBC">
        <w:rPr>
          <w:sz w:val="20"/>
          <w:szCs w:val="20"/>
        </w:rPr>
        <w:t>functionality-based LCM</w:t>
      </w:r>
      <w:r w:rsidRPr="000C2A23">
        <w:rPr>
          <w:sz w:val="20"/>
          <w:szCs w:val="20"/>
        </w:rPr>
        <w:t xml:space="preserve"> (NW configures functions, not models). Extend with </w:t>
      </w:r>
      <w:r w:rsidRPr="003B3CBC">
        <w:rPr>
          <w:sz w:val="20"/>
          <w:szCs w:val="20"/>
        </w:rPr>
        <w:t>energy/latency-aware policies</w:t>
      </w:r>
      <w:r w:rsidRPr="000C2A23">
        <w:rPr>
          <w:sz w:val="20"/>
          <w:szCs w:val="20"/>
        </w:rPr>
        <w:t xml:space="preserve">, </w:t>
      </w:r>
      <w:r w:rsidRPr="003B3CBC">
        <w:rPr>
          <w:sz w:val="20"/>
          <w:szCs w:val="20"/>
        </w:rPr>
        <w:t>pairing/versioning for two-sided models</w:t>
      </w:r>
      <w:r w:rsidRPr="000C2A23">
        <w:rPr>
          <w:sz w:val="20"/>
          <w:szCs w:val="20"/>
        </w:rPr>
        <w:t xml:space="preserve">, and </w:t>
      </w:r>
      <w:r w:rsidRPr="003B3CBC">
        <w:rPr>
          <w:sz w:val="20"/>
          <w:szCs w:val="20"/>
        </w:rPr>
        <w:t>online update hooks</w:t>
      </w:r>
      <w:r w:rsidRPr="000C2A23">
        <w:rPr>
          <w:sz w:val="20"/>
          <w:szCs w:val="20"/>
        </w:rPr>
        <w:t>.</w:t>
      </w:r>
    </w:p>
    <w:p w14:paraId="032EBC49" w14:textId="0726DC30" w:rsidR="008F3E11" w:rsidRDefault="008F3E11" w:rsidP="00C50004">
      <w:pPr>
        <w:pStyle w:val="ListParagraph"/>
        <w:numPr>
          <w:ilvl w:val="0"/>
          <w:numId w:val="22"/>
        </w:numPr>
        <w:spacing w:before="0" w:beforeAutospacing="0" w:afterLines="50" w:after="120" w:line="0" w:lineRule="atLeast"/>
        <w:contextualSpacing w:val="0"/>
        <w:jc w:val="both"/>
        <w:rPr>
          <w:sz w:val="20"/>
          <w:szCs w:val="20"/>
        </w:rPr>
      </w:pPr>
      <w:r w:rsidRPr="000C2A23">
        <w:rPr>
          <w:rFonts w:eastAsia="Times New Roman"/>
          <w:b/>
          <w:bCs/>
          <w:sz w:val="20"/>
          <w:szCs w:val="20"/>
        </w:rPr>
        <w:t xml:space="preserve">Model </w:t>
      </w:r>
      <w:r w:rsidR="001D180C">
        <w:rPr>
          <w:rFonts w:eastAsia="Times New Roman" w:hint="eastAsia"/>
          <w:b/>
          <w:bCs/>
          <w:sz w:val="20"/>
          <w:szCs w:val="20"/>
        </w:rPr>
        <w:t>a</w:t>
      </w:r>
      <w:r w:rsidRPr="000C2A23">
        <w:rPr>
          <w:rFonts w:eastAsia="Times New Roman"/>
          <w:b/>
          <w:bCs/>
          <w:sz w:val="20"/>
          <w:szCs w:val="20"/>
        </w:rPr>
        <w:t>rchitectures</w:t>
      </w:r>
      <w:r w:rsidRPr="000C2A23">
        <w:rPr>
          <w:sz w:val="20"/>
          <w:szCs w:val="20"/>
        </w:rPr>
        <w:t>: Continue with one-sided (UE or NW) and two-sided inference. Extend two-sided model pairing/coordination as a generic framework (not limited to CSI).</w:t>
      </w:r>
    </w:p>
    <w:p w14:paraId="336B5F2C" w14:textId="77777777" w:rsidR="000C2A23" w:rsidRPr="000C2A23" w:rsidRDefault="000C2A23" w:rsidP="000C2A23">
      <w:pPr>
        <w:pStyle w:val="ListParagraph"/>
        <w:spacing w:before="0" w:beforeAutospacing="0" w:afterLines="50" w:after="120" w:line="0" w:lineRule="atLeast"/>
        <w:ind w:left="360"/>
        <w:contextualSpacing w:val="0"/>
        <w:rPr>
          <w:sz w:val="20"/>
          <w:szCs w:val="20"/>
        </w:rPr>
      </w:pPr>
    </w:p>
    <w:p w14:paraId="5532153C" w14:textId="055AA824" w:rsidR="008F3E11" w:rsidRDefault="008F3E11" w:rsidP="008F3E11">
      <w:pPr>
        <w:pStyle w:val="Proposal"/>
        <w:spacing w:after="120"/>
        <w:rPr>
          <w:lang w:eastAsia="zh-TW"/>
        </w:rPr>
      </w:pPr>
      <w:bookmarkStart w:id="55" w:name="_Toc209560164"/>
      <w:bookmarkStart w:id="56" w:name="_Toc209560322"/>
      <w:bookmarkStart w:id="57" w:name="_Toc209625051"/>
      <w:bookmarkStart w:id="58" w:name="_Toc210037715"/>
      <w:bookmarkStart w:id="59" w:name="_Toc210308072"/>
      <w:r>
        <w:rPr>
          <w:rFonts w:hint="eastAsia"/>
          <w:lang w:eastAsia="zh-TW"/>
        </w:rPr>
        <w:t xml:space="preserve">Study </w:t>
      </w:r>
      <w:r>
        <w:rPr>
          <w:lang w:eastAsia="zh-TW"/>
        </w:rPr>
        <w:t xml:space="preserve">a </w:t>
      </w:r>
      <w:r w:rsidR="002D42EF">
        <w:rPr>
          <w:rFonts w:hint="eastAsia"/>
          <w:lang w:eastAsia="zh-TW"/>
        </w:rPr>
        <w:t>general</w:t>
      </w:r>
      <w:r>
        <w:rPr>
          <w:lang w:eastAsia="zh-TW"/>
        </w:rPr>
        <w:t xml:space="preserve"> AI/ML framework for 6G that unifies mechanisms defined in 5G while extending them to support new requirements </w:t>
      </w:r>
      <w:r w:rsidR="00D808AB" w:rsidRPr="00D808AB">
        <w:rPr>
          <w:lang w:eastAsia="zh-TW"/>
        </w:rPr>
        <w:t>by considering at least</w:t>
      </w:r>
      <w:r>
        <w:rPr>
          <w:lang w:eastAsia="zh-TW"/>
        </w:rPr>
        <w:t>:</w:t>
      </w:r>
      <w:bookmarkEnd w:id="55"/>
      <w:bookmarkEnd w:id="56"/>
      <w:bookmarkEnd w:id="57"/>
      <w:bookmarkEnd w:id="58"/>
      <w:bookmarkEnd w:id="59"/>
    </w:p>
    <w:p w14:paraId="395BD0AE" w14:textId="0ED89193" w:rsidR="008F3E11" w:rsidRDefault="008F3E11" w:rsidP="00F93B2B">
      <w:pPr>
        <w:pStyle w:val="Proposal"/>
        <w:numPr>
          <w:ilvl w:val="0"/>
          <w:numId w:val="23"/>
        </w:numPr>
        <w:spacing w:after="120"/>
        <w:rPr>
          <w:lang w:eastAsia="zh-TW"/>
        </w:rPr>
      </w:pPr>
      <w:bookmarkStart w:id="60" w:name="_Toc209560165"/>
      <w:bookmarkStart w:id="61" w:name="_Toc209560323"/>
      <w:bookmarkStart w:id="62" w:name="_Toc209625052"/>
      <w:bookmarkStart w:id="63" w:name="_Toc210037716"/>
      <w:bookmarkStart w:id="64" w:name="_Toc210308073"/>
      <w:r>
        <w:rPr>
          <w:lang w:eastAsia="zh-TW"/>
        </w:rPr>
        <w:t xml:space="preserve">Lifecycle </w:t>
      </w:r>
      <w:r w:rsidR="00C91E45">
        <w:rPr>
          <w:rFonts w:hint="eastAsia"/>
          <w:lang w:eastAsia="zh-TW"/>
        </w:rPr>
        <w:t>m</w:t>
      </w:r>
      <w:r>
        <w:rPr>
          <w:lang w:eastAsia="zh-TW"/>
        </w:rPr>
        <w:t xml:space="preserve">anagement (LCM): Maintain the functionality-based approach from </w:t>
      </w:r>
      <w:r w:rsidR="00FB39C3">
        <w:rPr>
          <w:lang w:eastAsia="zh-TW"/>
        </w:rPr>
        <w:t>5G but</w:t>
      </w:r>
      <w:r>
        <w:rPr>
          <w:lang w:eastAsia="zh-TW"/>
        </w:rPr>
        <w:t xml:space="preserve"> extend with energy/latency-aware policies.</w:t>
      </w:r>
      <w:bookmarkEnd w:id="60"/>
      <w:bookmarkEnd w:id="61"/>
      <w:bookmarkEnd w:id="62"/>
      <w:bookmarkEnd w:id="63"/>
      <w:bookmarkEnd w:id="64"/>
    </w:p>
    <w:p w14:paraId="400FF884" w14:textId="4B71FB4D" w:rsidR="008F3E11" w:rsidRDefault="008F3E11" w:rsidP="00F93B2B">
      <w:pPr>
        <w:pStyle w:val="Proposal"/>
        <w:numPr>
          <w:ilvl w:val="0"/>
          <w:numId w:val="23"/>
        </w:numPr>
        <w:spacing w:after="120"/>
        <w:rPr>
          <w:lang w:eastAsia="zh-TW"/>
        </w:rPr>
      </w:pPr>
      <w:bookmarkStart w:id="65" w:name="_Toc209560166"/>
      <w:bookmarkStart w:id="66" w:name="_Toc209560324"/>
      <w:bookmarkStart w:id="67" w:name="_Toc209625053"/>
      <w:bookmarkStart w:id="68" w:name="_Toc210037717"/>
      <w:bookmarkStart w:id="69" w:name="_Toc210308074"/>
      <w:r>
        <w:rPr>
          <w:lang w:eastAsia="zh-TW"/>
        </w:rPr>
        <w:t xml:space="preserve">Data </w:t>
      </w:r>
      <w:r w:rsidR="00C91E45">
        <w:rPr>
          <w:rFonts w:hint="eastAsia"/>
          <w:lang w:eastAsia="zh-TW"/>
        </w:rPr>
        <w:t>c</w:t>
      </w:r>
      <w:r>
        <w:rPr>
          <w:lang w:eastAsia="zh-TW"/>
        </w:rPr>
        <w:t>ollection &amp;</w:t>
      </w:r>
      <w:r w:rsidR="00C91E45">
        <w:rPr>
          <w:rFonts w:hint="eastAsia"/>
          <w:lang w:eastAsia="zh-TW"/>
        </w:rPr>
        <w:t xml:space="preserve"> m</w:t>
      </w:r>
      <w:r>
        <w:rPr>
          <w:lang w:eastAsia="zh-TW"/>
        </w:rPr>
        <w:t>onitoring: Define a common AI/ML data collection profile (</w:t>
      </w:r>
      <w:r w:rsidR="00C91E45">
        <w:rPr>
          <w:rFonts w:hint="eastAsia"/>
          <w:lang w:eastAsia="zh-TW"/>
        </w:rPr>
        <w:t xml:space="preserve">e.g., </w:t>
      </w:r>
      <w:r>
        <w:rPr>
          <w:lang w:eastAsia="zh-TW"/>
        </w:rPr>
        <w:t>privacy-aware, use-case independent).</w:t>
      </w:r>
      <w:bookmarkEnd w:id="65"/>
      <w:bookmarkEnd w:id="66"/>
      <w:bookmarkEnd w:id="67"/>
      <w:bookmarkEnd w:id="68"/>
      <w:bookmarkEnd w:id="69"/>
    </w:p>
    <w:p w14:paraId="66405CE5" w14:textId="6AC78D85" w:rsidR="008F3E11" w:rsidRDefault="008F3E11" w:rsidP="00F93B2B">
      <w:pPr>
        <w:pStyle w:val="Proposal"/>
        <w:numPr>
          <w:ilvl w:val="0"/>
          <w:numId w:val="23"/>
        </w:numPr>
        <w:spacing w:after="120"/>
      </w:pPr>
      <w:bookmarkStart w:id="70" w:name="_Toc209560167"/>
      <w:bookmarkStart w:id="71" w:name="_Toc209560325"/>
      <w:bookmarkStart w:id="72" w:name="_Toc209625054"/>
      <w:bookmarkStart w:id="73" w:name="_Toc210037718"/>
      <w:bookmarkStart w:id="74" w:name="_Toc210308075"/>
      <w:r>
        <w:rPr>
          <w:lang w:eastAsia="zh-TW"/>
        </w:rPr>
        <w:lastRenderedPageBreak/>
        <w:t xml:space="preserve">Model </w:t>
      </w:r>
      <w:r w:rsidR="00C91E45">
        <w:rPr>
          <w:rFonts w:hint="eastAsia"/>
          <w:lang w:eastAsia="zh-TW"/>
        </w:rPr>
        <w:t>a</w:t>
      </w:r>
      <w:r>
        <w:rPr>
          <w:lang w:eastAsia="zh-TW"/>
        </w:rPr>
        <w:t>rchitectures: Generalize two-sided model pairing into a generic framework applicable across use cases, while continuing support for UE- or NW-only inference.</w:t>
      </w:r>
      <w:bookmarkEnd w:id="70"/>
      <w:bookmarkEnd w:id="71"/>
      <w:bookmarkEnd w:id="72"/>
      <w:bookmarkEnd w:id="73"/>
      <w:bookmarkEnd w:id="74"/>
    </w:p>
    <w:p w14:paraId="6E1E5D09" w14:textId="77777777" w:rsidR="007556F6" w:rsidRDefault="007556F6" w:rsidP="007556F6">
      <w:pPr>
        <w:pStyle w:val="Proposal"/>
        <w:numPr>
          <w:ilvl w:val="0"/>
          <w:numId w:val="0"/>
        </w:numPr>
        <w:spacing w:after="120"/>
        <w:ind w:left="1418" w:hanging="1418"/>
        <w:rPr>
          <w:lang w:eastAsia="zh-TW"/>
        </w:rPr>
      </w:pPr>
    </w:p>
    <w:p w14:paraId="710BDD57" w14:textId="601500AC" w:rsidR="007556F6" w:rsidRDefault="007556F6" w:rsidP="007556F6">
      <w:pPr>
        <w:pStyle w:val="Heading2"/>
        <w:rPr>
          <w:lang w:eastAsia="zh-TW"/>
        </w:rPr>
      </w:pPr>
      <w:r w:rsidRPr="00862D63">
        <w:rPr>
          <w:lang w:eastAsia="zh-TW"/>
        </w:rPr>
        <w:t xml:space="preserve">Access </w:t>
      </w:r>
      <w:r w:rsidR="001A62F6">
        <w:rPr>
          <w:rFonts w:hint="eastAsia"/>
          <w:lang w:eastAsia="zh-TW"/>
        </w:rPr>
        <w:t>S</w:t>
      </w:r>
      <w:r w:rsidRPr="00862D63">
        <w:rPr>
          <w:lang w:eastAsia="zh-TW"/>
        </w:rPr>
        <w:t xml:space="preserve">tratum </w:t>
      </w:r>
      <w:r w:rsidR="001A62F6">
        <w:rPr>
          <w:rFonts w:hint="eastAsia"/>
          <w:lang w:eastAsia="zh-TW"/>
        </w:rPr>
        <w:t>S</w:t>
      </w:r>
      <w:r w:rsidRPr="00862D63">
        <w:rPr>
          <w:lang w:eastAsia="zh-TW"/>
        </w:rPr>
        <w:t>ecurity</w:t>
      </w:r>
    </w:p>
    <w:p w14:paraId="276E2969" w14:textId="6547C550" w:rsidR="00560213" w:rsidRDefault="007556F6" w:rsidP="00D66861">
      <w:pPr>
        <w:spacing w:afterLines="50" w:after="120" w:line="0" w:lineRule="atLeast"/>
        <w:jc w:val="both"/>
        <w:rPr>
          <w:sz w:val="20"/>
          <w:szCs w:val="20"/>
          <w:lang w:val="en-GB"/>
        </w:rPr>
      </w:pPr>
      <w:r w:rsidRPr="00B30CF3">
        <w:rPr>
          <w:sz w:val="20"/>
          <w:szCs w:val="20"/>
          <w:lang w:val="en-GB"/>
        </w:rPr>
        <w:t xml:space="preserve">Based on the </w:t>
      </w:r>
      <w:r w:rsidRPr="00B30CF3">
        <w:rPr>
          <w:rFonts w:hint="eastAsia"/>
          <w:sz w:val="20"/>
          <w:szCs w:val="20"/>
          <w:lang w:val="en-GB"/>
        </w:rPr>
        <w:t xml:space="preserve">SA3 SID </w:t>
      </w:r>
      <w:r w:rsidRPr="00B30CF3">
        <w:rPr>
          <w:sz w:val="20"/>
          <w:szCs w:val="20"/>
          <w:lang w:val="en-GB"/>
        </w:rPr>
        <w:t xml:space="preserve">on </w:t>
      </w:r>
      <w:r w:rsidRPr="00B30CF3">
        <w:rPr>
          <w:rFonts w:hint="eastAsia"/>
          <w:sz w:val="20"/>
          <w:szCs w:val="20"/>
          <w:lang w:val="en-GB"/>
        </w:rPr>
        <w:t>s</w:t>
      </w:r>
      <w:r w:rsidRPr="00B30CF3">
        <w:rPr>
          <w:sz w:val="20"/>
          <w:szCs w:val="20"/>
          <w:lang w:val="en-GB"/>
        </w:rPr>
        <w:t xml:space="preserve">ecurity for the 6G </w:t>
      </w:r>
      <w:r w:rsidRPr="00B30CF3">
        <w:rPr>
          <w:rFonts w:hint="eastAsia"/>
          <w:sz w:val="20"/>
          <w:szCs w:val="20"/>
          <w:lang w:val="en-GB"/>
        </w:rPr>
        <w:t>s</w:t>
      </w:r>
      <w:r w:rsidRPr="00B30CF3">
        <w:rPr>
          <w:sz w:val="20"/>
          <w:szCs w:val="20"/>
          <w:lang w:val="en-GB"/>
        </w:rPr>
        <w:t>ystem</w:t>
      </w:r>
      <w:r w:rsidRPr="00B30CF3">
        <w:rPr>
          <w:rFonts w:hint="eastAsia"/>
          <w:sz w:val="20"/>
          <w:szCs w:val="20"/>
          <w:lang w:val="en-GB"/>
        </w:rPr>
        <w:t xml:space="preserve"> </w:t>
      </w:r>
      <w:r w:rsidR="004D56FF" w:rsidRPr="00B30CF3">
        <w:rPr>
          <w:sz w:val="20"/>
          <w:szCs w:val="20"/>
          <w:lang w:val="en-GB"/>
        </w:rPr>
        <w:fldChar w:fldCharType="begin"/>
      </w:r>
      <w:r w:rsidR="004D56FF" w:rsidRPr="00B30CF3">
        <w:rPr>
          <w:sz w:val="20"/>
          <w:szCs w:val="20"/>
          <w:lang w:val="en-GB"/>
        </w:rPr>
        <w:instrText xml:space="preserve"> </w:instrText>
      </w:r>
      <w:r w:rsidR="004D56FF" w:rsidRPr="00B30CF3">
        <w:rPr>
          <w:rFonts w:hint="eastAsia"/>
          <w:sz w:val="20"/>
          <w:szCs w:val="20"/>
          <w:lang w:val="en-GB"/>
        </w:rPr>
        <w:instrText>REF _Ref209538104 \r \h</w:instrText>
      </w:r>
      <w:r w:rsidR="004D56FF" w:rsidRPr="00B30CF3">
        <w:rPr>
          <w:sz w:val="20"/>
          <w:szCs w:val="20"/>
          <w:lang w:val="en-GB"/>
        </w:rPr>
        <w:instrText xml:space="preserve"> </w:instrText>
      </w:r>
      <w:r w:rsidR="00B30CF3">
        <w:rPr>
          <w:sz w:val="20"/>
          <w:szCs w:val="20"/>
          <w:lang w:val="en-GB"/>
        </w:rPr>
        <w:instrText xml:space="preserve"> \* MERGEFORMAT </w:instrText>
      </w:r>
      <w:r w:rsidR="004D56FF" w:rsidRPr="00B30CF3">
        <w:rPr>
          <w:sz w:val="20"/>
          <w:szCs w:val="20"/>
          <w:lang w:val="en-GB"/>
        </w:rPr>
      </w:r>
      <w:r w:rsidR="004D56FF" w:rsidRPr="00B30CF3">
        <w:rPr>
          <w:sz w:val="20"/>
          <w:szCs w:val="20"/>
          <w:lang w:val="en-GB"/>
        </w:rPr>
        <w:fldChar w:fldCharType="separate"/>
      </w:r>
      <w:r w:rsidR="004D56FF" w:rsidRPr="00B30CF3">
        <w:rPr>
          <w:sz w:val="20"/>
          <w:szCs w:val="20"/>
          <w:lang w:val="en-GB"/>
        </w:rPr>
        <w:t>[6]</w:t>
      </w:r>
      <w:r w:rsidR="004D56FF" w:rsidRPr="00B30CF3">
        <w:rPr>
          <w:sz w:val="20"/>
          <w:szCs w:val="20"/>
          <w:lang w:val="en-GB"/>
        </w:rPr>
        <w:fldChar w:fldCharType="end"/>
      </w:r>
      <w:r w:rsidRPr="00B30CF3">
        <w:rPr>
          <w:rFonts w:hint="eastAsia"/>
          <w:sz w:val="20"/>
          <w:szCs w:val="20"/>
          <w:lang w:val="en-GB"/>
        </w:rPr>
        <w:t>, the 6G</w:t>
      </w:r>
      <w:r w:rsidRPr="00B30CF3">
        <w:rPr>
          <w:sz w:val="20"/>
          <w:szCs w:val="20"/>
          <w:lang w:val="en-GB"/>
        </w:rPr>
        <w:t xml:space="preserve"> </w:t>
      </w:r>
      <w:r w:rsidRPr="00B30CF3">
        <w:rPr>
          <w:rFonts w:hint="eastAsia"/>
          <w:sz w:val="20"/>
          <w:szCs w:val="20"/>
          <w:lang w:val="en-GB"/>
        </w:rPr>
        <w:t xml:space="preserve">security </w:t>
      </w:r>
      <w:r w:rsidRPr="00B30CF3">
        <w:rPr>
          <w:sz w:val="20"/>
          <w:szCs w:val="20"/>
          <w:lang w:val="en-GB"/>
        </w:rPr>
        <w:t>study aims to define a comprehensive security and privacy architecture for 6G mobile networks, recognizing that the next generation of communication technology requires a much higher level of security from its inception. The justification for this study stems from rapid technological advancements in spectrum, chipsets, and computing platforms, evolving communication needs, and new security challenges posed by emerging technologies such as threats from quantum computing, cloud and virtualization of network functions, and the widespread adoption of AI/ML.</w:t>
      </w:r>
      <w:r w:rsidRPr="00B30CF3">
        <w:rPr>
          <w:rFonts w:hint="eastAsia"/>
          <w:sz w:val="20"/>
          <w:szCs w:val="20"/>
          <w:lang w:val="en-GB"/>
        </w:rPr>
        <w:t xml:space="preserve"> </w:t>
      </w:r>
      <w:r w:rsidRPr="00B30CF3">
        <w:rPr>
          <w:sz w:val="20"/>
          <w:szCs w:val="20"/>
          <w:lang w:val="en-GB"/>
        </w:rPr>
        <w:t xml:space="preserve">The primary objective of the study is to define a security and privacy architecture and its associated procedures for the 6G system, supporting both new and improved services while creating lean and streamlined standards. The scope </w:t>
      </w:r>
      <w:r w:rsidRPr="00B30CF3">
        <w:rPr>
          <w:rFonts w:hint="eastAsia"/>
          <w:sz w:val="20"/>
          <w:szCs w:val="20"/>
          <w:lang w:val="en-GB"/>
        </w:rPr>
        <w:t xml:space="preserve">includes </w:t>
      </w:r>
      <w:r w:rsidRPr="00B30CF3">
        <w:rPr>
          <w:sz w:val="20"/>
          <w:szCs w:val="20"/>
          <w:lang w:val="en-GB"/>
        </w:rPr>
        <w:t xml:space="preserve">RAN architecture security. </w:t>
      </w:r>
    </w:p>
    <w:p w14:paraId="2241FDE2" w14:textId="77777777" w:rsidR="00D66861" w:rsidRPr="00B30CF3" w:rsidRDefault="00D66861" w:rsidP="00D66861">
      <w:pPr>
        <w:spacing w:afterLines="50" w:after="120" w:line="0" w:lineRule="atLeast"/>
        <w:jc w:val="both"/>
        <w:rPr>
          <w:sz w:val="20"/>
          <w:szCs w:val="20"/>
          <w:lang w:val="en-GB"/>
        </w:rPr>
      </w:pPr>
    </w:p>
    <w:p w14:paraId="075F772D" w14:textId="1482C267" w:rsidR="007556F6" w:rsidRPr="00560213" w:rsidRDefault="007556F6" w:rsidP="00D66861">
      <w:pPr>
        <w:spacing w:afterLines="50" w:after="120" w:line="0" w:lineRule="atLeast"/>
        <w:jc w:val="both"/>
        <w:rPr>
          <w:i/>
          <w:iCs/>
          <w:sz w:val="20"/>
          <w:szCs w:val="20"/>
          <w:u w:val="single"/>
        </w:rPr>
      </w:pPr>
      <w:r w:rsidRPr="00560213">
        <w:rPr>
          <w:i/>
          <w:iCs/>
          <w:sz w:val="20"/>
          <w:szCs w:val="20"/>
          <w:u w:val="single"/>
        </w:rPr>
        <w:t xml:space="preserve">Lessons Learned from </w:t>
      </w:r>
      <w:r w:rsidRPr="00560213">
        <w:rPr>
          <w:rFonts w:hint="eastAsia"/>
          <w:i/>
          <w:iCs/>
          <w:sz w:val="20"/>
          <w:szCs w:val="20"/>
          <w:u w:val="single"/>
        </w:rPr>
        <w:t>AS security</w:t>
      </w:r>
      <w:r w:rsidRPr="00560213">
        <w:rPr>
          <w:i/>
          <w:iCs/>
          <w:sz w:val="20"/>
          <w:szCs w:val="20"/>
          <w:u w:val="single"/>
        </w:rPr>
        <w:t xml:space="preserve"> in 5G</w:t>
      </w:r>
    </w:p>
    <w:p w14:paraId="63029E9D" w14:textId="4A6E6139" w:rsidR="007556F6" w:rsidRPr="00A17834" w:rsidRDefault="007556F6" w:rsidP="00D66861">
      <w:pPr>
        <w:spacing w:afterLines="50" w:after="120" w:line="0" w:lineRule="atLeast"/>
        <w:jc w:val="both"/>
        <w:rPr>
          <w:sz w:val="20"/>
          <w:szCs w:val="20"/>
          <w:lang w:val="en-GB"/>
        </w:rPr>
      </w:pPr>
      <w:r w:rsidRPr="00B30CF3">
        <w:rPr>
          <w:rFonts w:hint="eastAsia"/>
          <w:sz w:val="20"/>
          <w:szCs w:val="20"/>
          <w:lang w:val="en-GB"/>
        </w:rPr>
        <w:t xml:space="preserve">In 5G, </w:t>
      </w:r>
      <w:r w:rsidRPr="00B30CF3">
        <w:rPr>
          <w:sz w:val="20"/>
          <w:szCs w:val="20"/>
          <w:lang w:val="en-GB"/>
        </w:rPr>
        <w:t>PDCP provides ciphering/integrity for SRB/DRB payloads, but</w:t>
      </w:r>
      <w:r w:rsidR="00A17834">
        <w:rPr>
          <w:rFonts w:hint="eastAsia"/>
          <w:sz w:val="20"/>
          <w:szCs w:val="20"/>
          <w:lang w:val="en-GB"/>
        </w:rPr>
        <w:t xml:space="preserve"> MAC data</w:t>
      </w:r>
      <w:r w:rsidRPr="00B30CF3">
        <w:rPr>
          <w:sz w:val="20"/>
          <w:szCs w:val="20"/>
          <w:lang w:val="en-GB"/>
        </w:rPr>
        <w:t xml:space="preserve"> </w:t>
      </w:r>
      <w:r w:rsidR="000F4773">
        <w:rPr>
          <w:sz w:val="20"/>
          <w:szCs w:val="20"/>
          <w:lang w:val="en-GB"/>
        </w:rPr>
        <w:t xml:space="preserve">that </w:t>
      </w:r>
      <w:r w:rsidRPr="00B30CF3">
        <w:rPr>
          <w:sz w:val="20"/>
          <w:szCs w:val="20"/>
          <w:lang w:val="en-GB"/>
        </w:rPr>
        <w:t>are below PDCP are not cryptographically protected. Their confidentiality relies only on physical-layer scrambling and the practical difficulty of decoding; their authenticity/integrity relies on higher-layer state coherence rather than per-PDU cryptographic checks. As a result, information carried or implied at MAC can be observed or influenced by an active adversary earlier and with lower cost than breaching PDCP.</w:t>
      </w:r>
      <w:r w:rsidRPr="00B30CF3">
        <w:rPr>
          <w:rFonts w:hint="eastAsia"/>
          <w:sz w:val="20"/>
          <w:szCs w:val="20"/>
          <w:lang w:val="en-GB"/>
        </w:rPr>
        <w:t xml:space="preserve"> </w:t>
      </w:r>
      <w:r w:rsidRPr="00A17834">
        <w:rPr>
          <w:sz w:val="20"/>
          <w:szCs w:val="20"/>
        </w:rPr>
        <w:t xml:space="preserve">Unprotected MAC </w:t>
      </w:r>
      <w:r w:rsidR="00A17834" w:rsidRPr="00A17834">
        <w:rPr>
          <w:rFonts w:hint="eastAsia"/>
          <w:sz w:val="20"/>
          <w:szCs w:val="20"/>
        </w:rPr>
        <w:t>data</w:t>
      </w:r>
      <w:r w:rsidR="00A17834">
        <w:rPr>
          <w:rFonts w:hint="eastAsia"/>
          <w:sz w:val="20"/>
          <w:szCs w:val="20"/>
        </w:rPr>
        <w:t xml:space="preserve">, for example, </w:t>
      </w:r>
      <w:r w:rsidR="00F378F3">
        <w:rPr>
          <w:sz w:val="20"/>
          <w:szCs w:val="20"/>
        </w:rPr>
        <w:t>LTM cell switch command/</w:t>
      </w:r>
      <w:r w:rsidRPr="00A17834">
        <w:rPr>
          <w:sz w:val="20"/>
          <w:szCs w:val="20"/>
        </w:rPr>
        <w:t>SR/</w:t>
      </w:r>
      <w:r w:rsidR="00A17834">
        <w:rPr>
          <w:rFonts w:hint="eastAsia"/>
          <w:sz w:val="20"/>
          <w:szCs w:val="20"/>
        </w:rPr>
        <w:t>BSR/</w:t>
      </w:r>
      <w:r w:rsidRPr="00A17834">
        <w:rPr>
          <w:rFonts w:hint="eastAsia"/>
          <w:sz w:val="20"/>
          <w:szCs w:val="20"/>
        </w:rPr>
        <w:t>DSR/</w:t>
      </w:r>
      <w:r w:rsidRPr="00A17834">
        <w:rPr>
          <w:sz w:val="20"/>
          <w:szCs w:val="20"/>
        </w:rPr>
        <w:t>PHR/DRX/TA reveal</w:t>
      </w:r>
      <w:r w:rsidR="003E7DCD">
        <w:rPr>
          <w:rFonts w:hint="eastAsia"/>
          <w:sz w:val="20"/>
          <w:szCs w:val="20"/>
        </w:rPr>
        <w:t>,</w:t>
      </w:r>
      <w:r w:rsidRPr="00A17834">
        <w:rPr>
          <w:sz w:val="20"/>
          <w:szCs w:val="20"/>
        </w:rPr>
        <w:t xml:space="preserve"> </w:t>
      </w:r>
      <w:r w:rsidR="00F378F3">
        <w:rPr>
          <w:sz w:val="20"/>
          <w:szCs w:val="20"/>
        </w:rPr>
        <w:t xml:space="preserve">mobility, </w:t>
      </w:r>
      <w:r w:rsidRPr="00A17834">
        <w:rPr>
          <w:sz w:val="20"/>
          <w:szCs w:val="20"/>
        </w:rPr>
        <w:t>traffic load and wake/sleep patterns; they can be used to infer UE activity or to induce counterproductive behavior.</w:t>
      </w:r>
    </w:p>
    <w:p w14:paraId="10FAA3CE" w14:textId="77777777" w:rsidR="00560213" w:rsidRDefault="00560213" w:rsidP="00D66861">
      <w:pPr>
        <w:spacing w:afterLines="50" w:after="120" w:line="0" w:lineRule="atLeast"/>
        <w:jc w:val="both"/>
        <w:rPr>
          <w:i/>
          <w:iCs/>
          <w:sz w:val="20"/>
          <w:szCs w:val="20"/>
          <w:u w:val="single"/>
        </w:rPr>
      </w:pPr>
    </w:p>
    <w:p w14:paraId="3CB79C81" w14:textId="48376A6D" w:rsidR="007556F6" w:rsidRPr="00560213" w:rsidRDefault="007556F6" w:rsidP="00D66861">
      <w:pPr>
        <w:spacing w:afterLines="50" w:after="120" w:line="0" w:lineRule="atLeast"/>
        <w:jc w:val="both"/>
        <w:rPr>
          <w:i/>
          <w:iCs/>
          <w:sz w:val="20"/>
          <w:szCs w:val="20"/>
          <w:u w:val="single"/>
        </w:rPr>
      </w:pPr>
      <w:r w:rsidRPr="00560213">
        <w:rPr>
          <w:i/>
          <w:iCs/>
          <w:sz w:val="20"/>
          <w:szCs w:val="20"/>
          <w:u w:val="single"/>
        </w:rPr>
        <w:t xml:space="preserve">Expectations on </w:t>
      </w:r>
      <w:r w:rsidRPr="00560213">
        <w:rPr>
          <w:rFonts w:hint="eastAsia"/>
          <w:i/>
          <w:iCs/>
          <w:sz w:val="20"/>
          <w:szCs w:val="20"/>
          <w:u w:val="single"/>
        </w:rPr>
        <w:t>AS security</w:t>
      </w:r>
      <w:r w:rsidRPr="00560213">
        <w:rPr>
          <w:i/>
          <w:iCs/>
          <w:sz w:val="20"/>
          <w:szCs w:val="20"/>
          <w:u w:val="single"/>
        </w:rPr>
        <w:t xml:space="preserve"> in 6G</w:t>
      </w:r>
    </w:p>
    <w:p w14:paraId="6AFBC918" w14:textId="2F10E89D" w:rsidR="007556F6" w:rsidRPr="00B30CF3" w:rsidRDefault="007556F6" w:rsidP="00D66861">
      <w:pPr>
        <w:spacing w:afterLines="50" w:after="120" w:line="0" w:lineRule="atLeast"/>
        <w:jc w:val="both"/>
        <w:rPr>
          <w:sz w:val="20"/>
          <w:szCs w:val="20"/>
        </w:rPr>
      </w:pPr>
      <w:r w:rsidRPr="00B30CF3">
        <w:rPr>
          <w:sz w:val="20"/>
          <w:szCs w:val="20"/>
        </w:rPr>
        <w:t>6G should make the MAC layer trustworthy.</w:t>
      </w:r>
      <w:r w:rsidRPr="00B30CF3">
        <w:rPr>
          <w:rFonts w:hint="eastAsia"/>
          <w:sz w:val="20"/>
          <w:szCs w:val="20"/>
        </w:rPr>
        <w:t xml:space="preserve"> RAN 2 can study and identify </w:t>
      </w:r>
      <w:r w:rsidRPr="00B30CF3">
        <w:rPr>
          <w:sz w:val="20"/>
          <w:szCs w:val="20"/>
        </w:rPr>
        <w:t xml:space="preserve">most sensitive </w:t>
      </w:r>
      <w:r w:rsidRPr="00B30CF3">
        <w:rPr>
          <w:rFonts w:hint="eastAsia"/>
          <w:sz w:val="20"/>
          <w:szCs w:val="20"/>
        </w:rPr>
        <w:t>MAC procedures/</w:t>
      </w:r>
      <w:r w:rsidRPr="00B30CF3">
        <w:rPr>
          <w:sz w:val="20"/>
          <w:szCs w:val="20"/>
        </w:rPr>
        <w:t xml:space="preserve">MAC </w:t>
      </w:r>
      <w:r w:rsidRPr="00B30CF3">
        <w:rPr>
          <w:rFonts w:hint="eastAsia"/>
          <w:sz w:val="20"/>
          <w:szCs w:val="20"/>
        </w:rPr>
        <w:t xml:space="preserve">CEs/MAC </w:t>
      </w:r>
      <w:r w:rsidR="002A4063">
        <w:rPr>
          <w:rFonts w:hint="eastAsia"/>
          <w:sz w:val="20"/>
          <w:szCs w:val="20"/>
        </w:rPr>
        <w:t>payloads</w:t>
      </w:r>
      <w:r w:rsidRPr="00B30CF3">
        <w:rPr>
          <w:sz w:val="20"/>
          <w:szCs w:val="20"/>
        </w:rPr>
        <w:t xml:space="preserve"> first (</w:t>
      </w:r>
      <w:r w:rsidRPr="00B30CF3">
        <w:rPr>
          <w:rFonts w:hint="eastAsia"/>
          <w:sz w:val="20"/>
          <w:szCs w:val="20"/>
        </w:rPr>
        <w:t xml:space="preserve">e.g., for </w:t>
      </w:r>
      <w:r w:rsidRPr="00B30CF3">
        <w:rPr>
          <w:sz w:val="20"/>
          <w:szCs w:val="20"/>
        </w:rPr>
        <w:t>TA</w:t>
      </w:r>
      <w:r w:rsidR="00A17834">
        <w:rPr>
          <w:rFonts w:hint="eastAsia"/>
          <w:sz w:val="20"/>
          <w:szCs w:val="20"/>
        </w:rPr>
        <w:t xml:space="preserve"> and </w:t>
      </w:r>
      <w:r w:rsidRPr="00B30CF3">
        <w:rPr>
          <w:sz w:val="20"/>
          <w:szCs w:val="20"/>
        </w:rPr>
        <w:t xml:space="preserve">DRX) </w:t>
      </w:r>
      <w:r w:rsidR="00C04091" w:rsidRPr="00B30CF3">
        <w:rPr>
          <w:sz w:val="20"/>
          <w:szCs w:val="20"/>
        </w:rPr>
        <w:t>and</w:t>
      </w:r>
      <w:r w:rsidRPr="00B30CF3">
        <w:rPr>
          <w:rFonts w:hint="eastAsia"/>
          <w:sz w:val="20"/>
          <w:szCs w:val="20"/>
        </w:rPr>
        <w:t xml:space="preserve"> considering</w:t>
      </w:r>
      <w:r w:rsidRPr="00B30CF3">
        <w:rPr>
          <w:sz w:val="20"/>
          <w:szCs w:val="20"/>
        </w:rPr>
        <w:t xml:space="preserve"> privacy for usage reports (</w:t>
      </w:r>
      <w:r w:rsidRPr="00B30CF3">
        <w:rPr>
          <w:rFonts w:hint="eastAsia"/>
          <w:sz w:val="20"/>
          <w:szCs w:val="20"/>
        </w:rPr>
        <w:t xml:space="preserve">e.g., </w:t>
      </w:r>
      <w:r w:rsidRPr="00B30CF3">
        <w:rPr>
          <w:sz w:val="20"/>
          <w:szCs w:val="20"/>
        </w:rPr>
        <w:t>BSR/DSR/PHR)</w:t>
      </w:r>
      <w:r w:rsidRPr="00B30CF3">
        <w:rPr>
          <w:rFonts w:hint="eastAsia"/>
          <w:sz w:val="20"/>
          <w:szCs w:val="20"/>
        </w:rPr>
        <w:t xml:space="preserve">. RAN 2 can </w:t>
      </w:r>
      <w:r w:rsidR="00A17834">
        <w:rPr>
          <w:rFonts w:hint="eastAsia"/>
          <w:sz w:val="20"/>
          <w:szCs w:val="20"/>
        </w:rPr>
        <w:t xml:space="preserve">also </w:t>
      </w:r>
      <w:r w:rsidRPr="00B30CF3">
        <w:rPr>
          <w:rFonts w:hint="eastAsia"/>
          <w:sz w:val="20"/>
          <w:szCs w:val="20"/>
        </w:rPr>
        <w:t xml:space="preserve">study on </w:t>
      </w:r>
      <w:r w:rsidRPr="00B30CF3">
        <w:rPr>
          <w:sz w:val="20"/>
          <w:szCs w:val="20"/>
        </w:rPr>
        <w:t xml:space="preserve">attaching a tag to MAC </w:t>
      </w:r>
      <w:r w:rsidR="00CD031C">
        <w:rPr>
          <w:rFonts w:hint="eastAsia"/>
          <w:sz w:val="20"/>
          <w:szCs w:val="20"/>
        </w:rPr>
        <w:t>message</w:t>
      </w:r>
      <w:r w:rsidRPr="00B30CF3">
        <w:rPr>
          <w:sz w:val="20"/>
          <w:szCs w:val="20"/>
        </w:rPr>
        <w:t xml:space="preserve"> so the network and UE know they’re genuine and fresh (no spoof/replay)</w:t>
      </w:r>
      <w:r w:rsidRPr="00B30CF3">
        <w:rPr>
          <w:rFonts w:hint="eastAsia"/>
          <w:sz w:val="20"/>
          <w:szCs w:val="20"/>
        </w:rPr>
        <w:t>.</w:t>
      </w:r>
    </w:p>
    <w:p w14:paraId="585E7B74" w14:textId="77777777" w:rsidR="007556F6" w:rsidRDefault="007556F6" w:rsidP="007556F6"/>
    <w:p w14:paraId="2F52870E" w14:textId="346F85AC" w:rsidR="00D51707" w:rsidRPr="003E7DCD" w:rsidRDefault="007556F6" w:rsidP="00F11ADC">
      <w:pPr>
        <w:pStyle w:val="Proposal"/>
        <w:spacing w:after="120"/>
      </w:pPr>
      <w:bookmarkStart w:id="75" w:name="_Toc209560161"/>
      <w:bookmarkStart w:id="76" w:name="_Toc209560319"/>
      <w:bookmarkStart w:id="77" w:name="_Toc209625055"/>
      <w:bookmarkStart w:id="78" w:name="_Toc210037719"/>
      <w:bookmarkStart w:id="79" w:name="_Toc210308076"/>
      <w:r>
        <w:rPr>
          <w:rFonts w:hint="eastAsia"/>
          <w:lang w:eastAsia="zh-TW"/>
        </w:rPr>
        <w:t xml:space="preserve">Study MAC security </w:t>
      </w:r>
      <w:r w:rsidR="00C84125">
        <w:rPr>
          <w:rFonts w:hint="eastAsia"/>
          <w:lang w:eastAsia="zh-TW"/>
        </w:rPr>
        <w:t>mechanisms</w:t>
      </w:r>
      <w:r>
        <w:rPr>
          <w:rFonts w:hint="eastAsia"/>
          <w:lang w:eastAsia="zh-TW"/>
        </w:rPr>
        <w:t xml:space="preserve"> and </w:t>
      </w:r>
      <w:r>
        <w:rPr>
          <w:lang w:eastAsia="zh-TW"/>
        </w:rPr>
        <w:t>identify</w:t>
      </w:r>
      <w:r>
        <w:rPr>
          <w:rFonts w:hint="eastAsia"/>
          <w:lang w:eastAsia="zh-TW"/>
        </w:rPr>
        <w:t xml:space="preserve"> </w:t>
      </w:r>
      <w:r w:rsidRPr="00F51962">
        <w:t xml:space="preserve">the sensitive </w:t>
      </w:r>
      <w:r w:rsidRPr="00AD07BC">
        <w:t>MAC procedure</w:t>
      </w:r>
      <w:r w:rsidR="00062805">
        <w:rPr>
          <w:rFonts w:hint="eastAsia"/>
          <w:lang w:eastAsia="zh-TW"/>
        </w:rPr>
        <w:t>s</w:t>
      </w:r>
      <w:r w:rsidRPr="00AD07BC">
        <w:t>/MAC CE</w:t>
      </w:r>
      <w:r w:rsidR="00062805">
        <w:rPr>
          <w:rFonts w:hint="eastAsia"/>
          <w:lang w:eastAsia="zh-TW"/>
        </w:rPr>
        <w:t>s</w:t>
      </w:r>
      <w:r w:rsidRPr="00AD07BC">
        <w:t xml:space="preserve">/MAC </w:t>
      </w:r>
      <w:r w:rsidR="002A4063">
        <w:rPr>
          <w:rFonts w:hint="eastAsia"/>
          <w:lang w:eastAsia="zh-TW"/>
        </w:rPr>
        <w:t>payload</w:t>
      </w:r>
      <w:r w:rsidR="00062805">
        <w:rPr>
          <w:rFonts w:hint="eastAsia"/>
          <w:lang w:eastAsia="zh-TW"/>
        </w:rPr>
        <w:t>s</w:t>
      </w:r>
      <w:bookmarkStart w:id="80" w:name="_Toc197245378"/>
      <w:bookmarkStart w:id="81" w:name="_Toc197249309"/>
      <w:bookmarkStart w:id="82" w:name="_Toc197249802"/>
      <w:bookmarkStart w:id="83" w:name="_Toc197252290"/>
      <w:bookmarkStart w:id="84" w:name="_Toc197249809"/>
      <w:bookmarkStart w:id="85" w:name="_Toc197250370"/>
      <w:bookmarkStart w:id="86" w:name="_Toc197249818"/>
      <w:bookmarkStart w:id="87" w:name="_Toc197250128"/>
      <w:bookmarkStart w:id="88" w:name="_Toc197250374"/>
      <w:bookmarkStart w:id="89" w:name="_Toc197250590"/>
      <w:bookmarkStart w:id="90" w:name="_Toc197250761"/>
      <w:bookmarkStart w:id="91" w:name="_Toc197250796"/>
      <w:bookmarkStart w:id="92" w:name="_Toc197252288"/>
      <w:bookmarkStart w:id="93" w:name="_Toc197250612"/>
      <w:bookmarkStart w:id="94" w:name="_Toc197250762"/>
      <w:bookmarkStart w:id="95" w:name="_Toc197250797"/>
      <w:bookmarkStart w:id="96" w:name="_Toc197248817"/>
      <w:bookmarkStart w:id="97" w:name="_Toc197248855"/>
      <w:bookmarkEnd w:id="75"/>
      <w:bookmarkEnd w:id="76"/>
      <w:bookmarkEnd w:id="77"/>
      <w:bookmarkEnd w:id="78"/>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E0196C">
        <w:rPr>
          <w:rFonts w:hint="eastAsia"/>
          <w:lang w:eastAsia="zh-TW"/>
        </w:rPr>
        <w:t>.</w:t>
      </w:r>
      <w:bookmarkEnd w:id="79"/>
      <w:r w:rsidR="00E6622E">
        <w:br w:type="page"/>
      </w:r>
    </w:p>
    <w:p w14:paraId="561B47A8" w14:textId="77777777" w:rsidR="005F718E" w:rsidRDefault="005F718E" w:rsidP="00EB410E">
      <w:pPr>
        <w:pStyle w:val="Heading1"/>
        <w:numPr>
          <w:ilvl w:val="0"/>
          <w:numId w:val="2"/>
        </w:numPr>
      </w:pPr>
      <w:r>
        <w:lastRenderedPageBreak/>
        <w:t>Conclusion</w:t>
      </w:r>
    </w:p>
    <w:p w14:paraId="4868737D" w14:textId="20502795" w:rsidR="004E4684" w:rsidRDefault="005F718E" w:rsidP="00844A65">
      <w:pPr>
        <w:pStyle w:val="Content"/>
        <w:spacing w:after="120"/>
      </w:pPr>
      <w:r w:rsidRPr="003A7078">
        <w:rPr>
          <w:lang w:eastAsia="ja-JP"/>
        </w:rPr>
        <w:t xml:space="preserve">Based on the analysis above, we have made the following </w:t>
      </w:r>
      <w:r>
        <w:rPr>
          <w:lang w:eastAsia="ja-JP"/>
        </w:rPr>
        <w:t>proposals</w:t>
      </w:r>
      <w:r w:rsidRPr="003A7078">
        <w:rPr>
          <w:lang w:eastAsia="ja-JP"/>
        </w:rPr>
        <w:t>:</w:t>
      </w:r>
    </w:p>
    <w:p w14:paraId="01F16AC1" w14:textId="77777777" w:rsidR="00186198" w:rsidRDefault="009150F0" w:rsidP="004D5E8C">
      <w:pPr>
        <w:pStyle w:val="TOC1"/>
        <w:spacing w:before="0" w:beforeAutospacing="0"/>
        <w:rPr>
          <w:rFonts w:asciiTheme="minorHAnsi" w:eastAsiaTheme="minorEastAsia" w:hAnsiTheme="minorHAnsi" w:cstheme="minorBidi"/>
          <w:kern w:val="2"/>
          <w:sz w:val="24"/>
          <w:szCs w:val="24"/>
          <w:lang w:val="en-TW"/>
          <w14:ligatures w14:val="standardContextual"/>
        </w:rPr>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186198">
        <w:t>Proposal 1</w:t>
      </w:r>
      <w:r w:rsidR="00186198">
        <w:rPr>
          <w:rFonts w:asciiTheme="minorHAnsi" w:eastAsiaTheme="minorEastAsia" w:hAnsiTheme="minorHAnsi" w:cstheme="minorBidi"/>
          <w:kern w:val="2"/>
          <w:sz w:val="24"/>
          <w:szCs w:val="24"/>
          <w:lang w:val="en-TW"/>
          <w14:ligatures w14:val="standardContextual"/>
        </w:rPr>
        <w:tab/>
      </w:r>
      <w:r w:rsidR="00186198">
        <w:t>Study unified and scalable UE power saving framework by considering at least:</w:t>
      </w:r>
    </w:p>
    <w:p w14:paraId="388D8ECC" w14:textId="77777777" w:rsidR="003159BF" w:rsidRDefault="00186198" w:rsidP="003159BF">
      <w:pPr>
        <w:pStyle w:val="TOC1"/>
        <w:numPr>
          <w:ilvl w:val="0"/>
          <w:numId w:val="37"/>
        </w:numPr>
        <w:spacing w:before="0" w:beforeAutospacing="0"/>
        <w:rPr>
          <w:rFonts w:asciiTheme="minorHAnsi" w:eastAsiaTheme="minorEastAsia" w:hAnsiTheme="minorHAnsi" w:cstheme="minorBidi"/>
          <w:kern w:val="2"/>
          <w:sz w:val="24"/>
          <w:szCs w:val="24"/>
          <w:lang w:val="en-TW"/>
          <w14:ligatures w14:val="standardContextual"/>
        </w:rPr>
      </w:pPr>
      <w:r>
        <w:t>Define baseline UE power saving states/procedures by considering scalability across device types.</w:t>
      </w:r>
    </w:p>
    <w:p w14:paraId="7BD6101E" w14:textId="47B2FC80" w:rsidR="00186198" w:rsidRPr="003159BF" w:rsidRDefault="00186198" w:rsidP="003159BF">
      <w:pPr>
        <w:pStyle w:val="TOC1"/>
        <w:numPr>
          <w:ilvl w:val="0"/>
          <w:numId w:val="37"/>
        </w:numPr>
        <w:spacing w:before="0" w:beforeAutospacing="0"/>
        <w:rPr>
          <w:rFonts w:asciiTheme="minorHAnsi" w:eastAsiaTheme="minorEastAsia" w:hAnsiTheme="minorHAnsi" w:cstheme="minorBidi"/>
          <w:kern w:val="2"/>
          <w:sz w:val="24"/>
          <w:szCs w:val="24"/>
          <w:lang w:val="en-TW"/>
          <w14:ligatures w14:val="standardContextual"/>
        </w:rPr>
      </w:pPr>
      <w:r>
        <w:t>Unify existing UE power saving schemes (e.g., DRX, DCP, dormant BWP, LP-WUS, etc.) into a single power saving framework.</w:t>
      </w:r>
    </w:p>
    <w:p w14:paraId="1B4AC013" w14:textId="77777777" w:rsidR="004D5E8C" w:rsidRPr="004D5E8C" w:rsidRDefault="004D5E8C" w:rsidP="004D5E8C">
      <w:pPr>
        <w:rPr>
          <w:rFonts w:eastAsiaTheme="minorEastAsia"/>
        </w:rPr>
      </w:pPr>
    </w:p>
    <w:p w14:paraId="5E3541FD" w14:textId="77777777" w:rsidR="00186198" w:rsidRDefault="00186198" w:rsidP="004D5E8C">
      <w:pPr>
        <w:pStyle w:val="TOC1"/>
        <w:spacing w:before="0" w:beforeAutospacing="0"/>
        <w:rPr>
          <w:rFonts w:asciiTheme="minorHAnsi" w:eastAsiaTheme="minorEastAsia" w:hAnsiTheme="minorHAnsi" w:cstheme="minorBidi"/>
          <w:kern w:val="2"/>
          <w:sz w:val="24"/>
          <w:szCs w:val="24"/>
          <w:lang w:val="en-TW"/>
          <w14:ligatures w14:val="standardContextual"/>
        </w:rPr>
      </w:pPr>
      <w:r>
        <w:t>Proposal 2</w:t>
      </w:r>
      <w:r>
        <w:rPr>
          <w:rFonts w:asciiTheme="minorHAnsi" w:eastAsiaTheme="minorEastAsia" w:hAnsiTheme="minorHAnsi" w:cstheme="minorBidi"/>
          <w:kern w:val="2"/>
          <w:sz w:val="24"/>
          <w:szCs w:val="24"/>
          <w:lang w:val="en-TW"/>
          <w14:ligatures w14:val="standardContextual"/>
        </w:rPr>
        <w:tab/>
      </w:r>
      <w:r>
        <w:t xml:space="preserve">Study UE and NW energy saving coordination by considering </w:t>
      </w:r>
      <w:r w:rsidRPr="00860B9C">
        <w:t>at</w:t>
      </w:r>
      <w:r>
        <w:t xml:space="preserve"> least:</w:t>
      </w:r>
    </w:p>
    <w:p w14:paraId="31FAB7E1" w14:textId="77777777" w:rsidR="00186198" w:rsidRDefault="00186198" w:rsidP="004D5E8C">
      <w:pPr>
        <w:pStyle w:val="TOC1"/>
        <w:numPr>
          <w:ilvl w:val="0"/>
          <w:numId w:val="38"/>
        </w:numPr>
        <w:spacing w:before="0" w:beforeAutospacing="0"/>
        <w:rPr>
          <w:rFonts w:asciiTheme="minorHAnsi" w:eastAsiaTheme="minorEastAsia" w:hAnsiTheme="minorHAnsi" w:cstheme="minorBidi"/>
          <w:kern w:val="2"/>
          <w:sz w:val="24"/>
          <w:szCs w:val="24"/>
          <w:lang w:val="en-TW"/>
          <w14:ligatures w14:val="standardContextual"/>
        </w:rPr>
      </w:pPr>
      <w:r>
        <w:t>Procedures to better align UE DRX operation with network Cell DTX/DRX cycles,</w:t>
      </w:r>
    </w:p>
    <w:p w14:paraId="55A4A87E" w14:textId="77777777" w:rsidR="003159BF" w:rsidRDefault="00186198" w:rsidP="003159BF">
      <w:pPr>
        <w:pStyle w:val="TOC1"/>
        <w:numPr>
          <w:ilvl w:val="0"/>
          <w:numId w:val="38"/>
        </w:numPr>
        <w:spacing w:before="0" w:beforeAutospacing="0"/>
        <w:rPr>
          <w:rFonts w:asciiTheme="minorHAnsi" w:eastAsiaTheme="minorEastAsia" w:hAnsiTheme="minorHAnsi" w:cstheme="minorBidi"/>
          <w:kern w:val="2"/>
          <w:sz w:val="24"/>
          <w:szCs w:val="24"/>
          <w:lang w:val="en-TW"/>
          <w14:ligatures w14:val="standardContextual"/>
        </w:rPr>
      </w:pPr>
      <w:r>
        <w:t>Joint operation of time-domain (e.g., DRX), frequency-domain (e.g., BWP), spatial-domain (e.g., MIMO adaptation) and processing-domain power saving techniques.</w:t>
      </w:r>
    </w:p>
    <w:p w14:paraId="7C47439F" w14:textId="2F511BCF" w:rsidR="00186198" w:rsidRPr="003159BF" w:rsidRDefault="00B517E8" w:rsidP="003159BF">
      <w:pPr>
        <w:pStyle w:val="TOC1"/>
        <w:numPr>
          <w:ilvl w:val="0"/>
          <w:numId w:val="38"/>
        </w:numPr>
        <w:spacing w:before="0" w:beforeAutospacing="0"/>
        <w:rPr>
          <w:rFonts w:asciiTheme="minorHAnsi" w:eastAsiaTheme="minorEastAsia" w:hAnsiTheme="minorHAnsi" w:cstheme="minorBidi"/>
          <w:kern w:val="2"/>
          <w:sz w:val="24"/>
          <w:szCs w:val="24"/>
          <w:lang w:val="en-TW"/>
          <w14:ligatures w14:val="standardContextual"/>
        </w:rPr>
      </w:pPr>
      <w:r w:rsidRPr="00B517E8">
        <w:t>More cases for supporting OD-SSB/OD-SIB1 (e.g., PCell, on synch raster, standalone cell, etc)</w:t>
      </w:r>
      <w:r w:rsidR="00EF6D45">
        <w:rPr>
          <w:rFonts w:hint="eastAsia"/>
        </w:rPr>
        <w:t>.</w:t>
      </w:r>
    </w:p>
    <w:p w14:paraId="3B18F396" w14:textId="77777777" w:rsidR="004D5E8C" w:rsidRPr="004D5E8C" w:rsidRDefault="004D5E8C" w:rsidP="004D5E8C">
      <w:pPr>
        <w:rPr>
          <w:rFonts w:eastAsiaTheme="minorEastAsia"/>
        </w:rPr>
      </w:pPr>
    </w:p>
    <w:p w14:paraId="54FA1F59" w14:textId="77777777" w:rsidR="00186198" w:rsidRDefault="00186198" w:rsidP="004D5E8C">
      <w:pPr>
        <w:pStyle w:val="TOC1"/>
        <w:spacing w:before="0" w:beforeAutospacing="0"/>
        <w:rPr>
          <w:rFonts w:asciiTheme="minorHAnsi" w:eastAsiaTheme="minorEastAsia" w:hAnsiTheme="minorHAnsi" w:cstheme="minorBidi"/>
          <w:kern w:val="2"/>
          <w:sz w:val="24"/>
          <w:szCs w:val="24"/>
          <w:lang w:val="en-TW"/>
          <w14:ligatures w14:val="standardContextual"/>
        </w:rPr>
      </w:pPr>
      <w:r>
        <w:t>Proposal 3</w:t>
      </w:r>
      <w:r>
        <w:rPr>
          <w:rFonts w:asciiTheme="minorHAnsi" w:eastAsiaTheme="minorEastAsia" w:hAnsiTheme="minorHAnsi" w:cstheme="minorBidi"/>
          <w:kern w:val="2"/>
          <w:sz w:val="24"/>
          <w:szCs w:val="24"/>
          <w:lang w:val="en-TW"/>
          <w14:ligatures w14:val="standardContextual"/>
        </w:rPr>
        <w:tab/>
      </w:r>
      <w:r>
        <w:t>Study AI-driven/predictive energy saving by considering at least:</w:t>
      </w:r>
    </w:p>
    <w:p w14:paraId="69819BD8" w14:textId="77777777" w:rsidR="003159BF" w:rsidRDefault="00186198" w:rsidP="003159BF">
      <w:pPr>
        <w:pStyle w:val="TOC1"/>
        <w:numPr>
          <w:ilvl w:val="0"/>
          <w:numId w:val="39"/>
        </w:numPr>
        <w:spacing w:before="0" w:beforeAutospacing="0"/>
        <w:rPr>
          <w:rFonts w:asciiTheme="minorHAnsi" w:eastAsiaTheme="minorEastAsia" w:hAnsiTheme="minorHAnsi" w:cstheme="minorBidi"/>
          <w:kern w:val="2"/>
          <w:sz w:val="24"/>
          <w:szCs w:val="24"/>
          <w:lang w:val="en-TW"/>
          <w14:ligatures w14:val="standardContextual"/>
        </w:rPr>
      </w:pPr>
      <w:r>
        <w:t xml:space="preserve">AI-driven/predictive </w:t>
      </w:r>
      <w:r w:rsidRPr="00860B9C">
        <w:t>traffic</w:t>
      </w:r>
      <w:r>
        <w:t>-aware adaptation to dynamically adjust DRX, BWP, MIMO layers, and other parameters based on traffic patterns, mobility state, UE preferences, etc.</w:t>
      </w:r>
    </w:p>
    <w:p w14:paraId="5C9F86C1" w14:textId="78E7A3BE" w:rsidR="00186198" w:rsidRPr="003159BF" w:rsidRDefault="00186198" w:rsidP="003159BF">
      <w:pPr>
        <w:pStyle w:val="TOC1"/>
        <w:numPr>
          <w:ilvl w:val="0"/>
          <w:numId w:val="39"/>
        </w:numPr>
        <w:spacing w:before="0" w:beforeAutospacing="0"/>
        <w:rPr>
          <w:rFonts w:asciiTheme="minorHAnsi" w:eastAsiaTheme="minorEastAsia" w:hAnsiTheme="minorHAnsi" w:cstheme="minorBidi"/>
          <w:kern w:val="2"/>
          <w:sz w:val="24"/>
          <w:szCs w:val="24"/>
          <w:lang w:val="en-TW"/>
          <w14:ligatures w14:val="standardContextual"/>
        </w:rPr>
      </w:pPr>
      <w:r>
        <w:t>AI-driven/</w:t>
      </w:r>
      <w:r w:rsidRPr="00860B9C">
        <w:t>predictive</w:t>
      </w:r>
      <w:r>
        <w:t xml:space="preserve"> mobility-aware mechanisms for power saving.</w:t>
      </w:r>
    </w:p>
    <w:p w14:paraId="616158D7" w14:textId="77777777" w:rsidR="004D5E8C" w:rsidRPr="004D5E8C" w:rsidRDefault="004D5E8C" w:rsidP="004D5E8C">
      <w:pPr>
        <w:rPr>
          <w:rFonts w:eastAsiaTheme="minorEastAsia"/>
          <w:lang w:val="en-TW"/>
        </w:rPr>
      </w:pPr>
    </w:p>
    <w:p w14:paraId="6F017AFE" w14:textId="77777777" w:rsidR="00186198" w:rsidRDefault="00186198" w:rsidP="004D5E8C">
      <w:pPr>
        <w:pStyle w:val="TOC1"/>
        <w:spacing w:before="0" w:beforeAutospacing="0"/>
      </w:pPr>
      <w:r>
        <w:t>Proposal 4</w:t>
      </w:r>
      <w:r>
        <w:rPr>
          <w:rFonts w:asciiTheme="minorHAnsi" w:eastAsiaTheme="minorEastAsia" w:hAnsiTheme="minorHAnsi" w:cstheme="minorBidi"/>
          <w:kern w:val="2"/>
          <w:sz w:val="24"/>
          <w:szCs w:val="24"/>
          <w:lang w:val="en-TW"/>
          <w14:ligatures w14:val="standardContextual"/>
        </w:rPr>
        <w:tab/>
      </w:r>
      <w:r>
        <w:t>Study native support for various data patterns (e.g., small/infrequent data, high-throughput data, time-sensitive data), DaaS, and data transfer across diverse device types (e.g., NTN devices, RedCap/LPWA devices, XR headsets, AI agents).</w:t>
      </w:r>
    </w:p>
    <w:p w14:paraId="1234EFC0" w14:textId="77777777" w:rsidR="004D5E8C" w:rsidRPr="004D5E8C" w:rsidRDefault="004D5E8C" w:rsidP="004D5E8C">
      <w:pPr>
        <w:rPr>
          <w:rFonts w:eastAsiaTheme="minorEastAsia"/>
        </w:rPr>
      </w:pPr>
    </w:p>
    <w:p w14:paraId="26D85D28" w14:textId="77777777" w:rsidR="00186198" w:rsidRDefault="00186198" w:rsidP="004D5E8C">
      <w:pPr>
        <w:pStyle w:val="TOC1"/>
        <w:spacing w:before="0" w:beforeAutospacing="0"/>
      </w:pPr>
      <w:r>
        <w:t>Proposal 5</w:t>
      </w:r>
      <w:r>
        <w:rPr>
          <w:rFonts w:asciiTheme="minorHAnsi" w:eastAsiaTheme="minorEastAsia" w:hAnsiTheme="minorHAnsi" w:cstheme="minorBidi"/>
          <w:kern w:val="2"/>
          <w:sz w:val="24"/>
          <w:szCs w:val="24"/>
          <w:lang w:val="en-TW"/>
          <w14:ligatures w14:val="standardContextual"/>
        </w:rPr>
        <w:tab/>
      </w:r>
      <w:r>
        <w:t>Study dynamic and AI-driven/predictive adaptability on data transfer (e.g., protocols that self-adjust depending on traffic patterns prediction).</w:t>
      </w:r>
    </w:p>
    <w:p w14:paraId="65E075F5" w14:textId="77777777" w:rsidR="004D5E8C" w:rsidRPr="004D5E8C" w:rsidRDefault="004D5E8C" w:rsidP="004D5E8C">
      <w:pPr>
        <w:rPr>
          <w:rFonts w:eastAsiaTheme="minorEastAsia"/>
        </w:rPr>
      </w:pPr>
    </w:p>
    <w:p w14:paraId="557A9D2C" w14:textId="77777777" w:rsidR="00186198" w:rsidRDefault="00186198" w:rsidP="004D5E8C">
      <w:pPr>
        <w:pStyle w:val="TOC1"/>
        <w:spacing w:before="0" w:beforeAutospacing="0"/>
        <w:rPr>
          <w:rFonts w:asciiTheme="minorHAnsi" w:eastAsiaTheme="minorEastAsia" w:hAnsiTheme="minorHAnsi" w:cstheme="minorBidi"/>
          <w:kern w:val="2"/>
          <w:sz w:val="24"/>
          <w:szCs w:val="24"/>
          <w:lang w:val="en-TW"/>
          <w14:ligatures w14:val="standardContextual"/>
        </w:rPr>
      </w:pPr>
      <w:r>
        <w:t>Proposal 6</w:t>
      </w:r>
      <w:r>
        <w:rPr>
          <w:rFonts w:asciiTheme="minorHAnsi" w:eastAsiaTheme="minorEastAsia" w:hAnsiTheme="minorHAnsi" w:cstheme="minorBidi"/>
          <w:kern w:val="2"/>
          <w:sz w:val="24"/>
          <w:szCs w:val="24"/>
          <w:lang w:val="en-TW"/>
          <w14:ligatures w14:val="standardContextual"/>
        </w:rPr>
        <w:tab/>
      </w:r>
      <w:r>
        <w:t>Study a general AI/ML framework for 6G that unifies mechanisms defined in 5G while extending them to support new requirements by considering at least:</w:t>
      </w:r>
    </w:p>
    <w:p w14:paraId="2858DBA0" w14:textId="77777777" w:rsidR="00186198" w:rsidRDefault="00186198" w:rsidP="004D5E8C">
      <w:pPr>
        <w:pStyle w:val="TOC1"/>
        <w:numPr>
          <w:ilvl w:val="0"/>
          <w:numId w:val="40"/>
        </w:numPr>
        <w:spacing w:before="0" w:beforeAutospacing="0"/>
        <w:rPr>
          <w:rFonts w:asciiTheme="minorHAnsi" w:eastAsiaTheme="minorEastAsia" w:hAnsiTheme="minorHAnsi" w:cstheme="minorBidi"/>
          <w:kern w:val="2"/>
          <w:sz w:val="24"/>
          <w:szCs w:val="24"/>
          <w:lang w:val="en-TW"/>
          <w14:ligatures w14:val="standardContextual"/>
        </w:rPr>
      </w:pPr>
      <w:r>
        <w:t>Lifecycle management (LCM): Maintain the functionality-based approach from 5G but extend with energy/latency-aware policies.</w:t>
      </w:r>
    </w:p>
    <w:p w14:paraId="1BE83AFD" w14:textId="77777777" w:rsidR="003159BF" w:rsidRDefault="00186198" w:rsidP="003159BF">
      <w:pPr>
        <w:pStyle w:val="TOC1"/>
        <w:numPr>
          <w:ilvl w:val="0"/>
          <w:numId w:val="40"/>
        </w:numPr>
        <w:spacing w:before="0" w:beforeAutospacing="0"/>
        <w:rPr>
          <w:rFonts w:asciiTheme="minorHAnsi" w:eastAsiaTheme="minorEastAsia" w:hAnsiTheme="minorHAnsi" w:cstheme="minorBidi"/>
          <w:kern w:val="2"/>
          <w:sz w:val="24"/>
          <w:szCs w:val="24"/>
          <w:lang w:val="en-TW"/>
          <w14:ligatures w14:val="standardContextual"/>
        </w:rPr>
      </w:pPr>
      <w:r>
        <w:t>Data collection &amp; monitoring: Define a common AI/ML data collection profile (e.g., privacy-aware, use-case independent).</w:t>
      </w:r>
    </w:p>
    <w:p w14:paraId="0C400F1B" w14:textId="71B73139" w:rsidR="00186198" w:rsidRPr="003159BF" w:rsidRDefault="00186198" w:rsidP="003159BF">
      <w:pPr>
        <w:pStyle w:val="TOC1"/>
        <w:numPr>
          <w:ilvl w:val="0"/>
          <w:numId w:val="40"/>
        </w:numPr>
        <w:spacing w:before="0" w:beforeAutospacing="0"/>
        <w:rPr>
          <w:rFonts w:asciiTheme="minorHAnsi" w:eastAsiaTheme="minorEastAsia" w:hAnsiTheme="minorHAnsi" w:cstheme="minorBidi"/>
          <w:kern w:val="2"/>
          <w:sz w:val="24"/>
          <w:szCs w:val="24"/>
          <w:lang w:val="en-TW"/>
          <w14:ligatures w14:val="standardContextual"/>
        </w:rPr>
      </w:pPr>
      <w:r>
        <w:t>Model architectures: Generalize two-sided model pairing into a generic framework applicable across use cases, while continuing support for UE- or NW-only inference.</w:t>
      </w:r>
    </w:p>
    <w:p w14:paraId="4E59E260" w14:textId="77777777" w:rsidR="004D5E8C" w:rsidRPr="004D5E8C" w:rsidRDefault="004D5E8C" w:rsidP="004D5E8C">
      <w:pPr>
        <w:rPr>
          <w:rFonts w:eastAsiaTheme="minorEastAsia"/>
          <w:lang w:val="en-TW"/>
        </w:rPr>
      </w:pPr>
    </w:p>
    <w:p w14:paraId="10902999" w14:textId="77777777" w:rsidR="00186198" w:rsidRDefault="00186198" w:rsidP="004D5E8C">
      <w:pPr>
        <w:pStyle w:val="TOC1"/>
        <w:spacing w:before="0" w:beforeAutospacing="0"/>
        <w:rPr>
          <w:rFonts w:asciiTheme="minorHAnsi" w:eastAsiaTheme="minorEastAsia" w:hAnsiTheme="minorHAnsi" w:cstheme="minorBidi"/>
          <w:kern w:val="2"/>
          <w:sz w:val="24"/>
          <w:szCs w:val="24"/>
          <w:lang w:val="en-TW"/>
          <w14:ligatures w14:val="standardContextual"/>
        </w:rPr>
      </w:pPr>
      <w:r>
        <w:t>Proposal 7</w:t>
      </w:r>
      <w:r>
        <w:rPr>
          <w:rFonts w:asciiTheme="minorHAnsi" w:eastAsiaTheme="minorEastAsia" w:hAnsiTheme="minorHAnsi" w:cstheme="minorBidi"/>
          <w:kern w:val="2"/>
          <w:sz w:val="24"/>
          <w:szCs w:val="24"/>
          <w:lang w:val="en-TW"/>
          <w14:ligatures w14:val="standardContextual"/>
        </w:rPr>
        <w:tab/>
      </w:r>
      <w:r>
        <w:t>Study MAC security mechanisms and identify the sensitive MAC procedures/MAC CEs/MAC payloads.</w:t>
      </w:r>
    </w:p>
    <w:p w14:paraId="5656170F" w14:textId="05987B32" w:rsidR="005F718E" w:rsidRPr="003A79A7" w:rsidRDefault="009150F0" w:rsidP="004D5E8C">
      <w:pPr>
        <w:pStyle w:val="Content"/>
        <w:spacing w:after="120"/>
      </w:pPr>
      <w:r w:rsidRPr="006270C7">
        <w:rPr>
          <w:lang w:eastAsia="zh-CN"/>
        </w:rPr>
        <w:fldChar w:fldCharType="end"/>
      </w:r>
      <w:r w:rsidR="005F718E" w:rsidRPr="006270C7">
        <w:rPr>
          <w:lang w:eastAsia="zh-CN"/>
        </w:rPr>
        <w:fldChar w:fldCharType="begin"/>
      </w:r>
      <w:r w:rsidR="005F718E" w:rsidRPr="006270C7">
        <w:rPr>
          <w:lang w:eastAsia="zh-CN"/>
        </w:rPr>
        <w:instrText xml:space="preserve"> TOC \n \t "Proposal,1" </w:instrText>
      </w:r>
      <w:r w:rsidR="005F718E" w:rsidRPr="006270C7">
        <w:rPr>
          <w:lang w:eastAsia="zh-CN"/>
        </w:rPr>
        <w:fldChar w:fldCharType="separate"/>
      </w:r>
      <w:r w:rsidR="005F718E" w:rsidRPr="006270C7">
        <w:rPr>
          <w:lang w:eastAsia="zh-CN"/>
        </w:rPr>
        <w:fldChar w:fldCharType="end"/>
      </w:r>
    </w:p>
    <w:p w14:paraId="3FBF8838" w14:textId="77777777" w:rsidR="005F718E" w:rsidRDefault="005F718E" w:rsidP="00860201">
      <w:pPr>
        <w:pStyle w:val="Heading1"/>
        <w:numPr>
          <w:ilvl w:val="0"/>
          <w:numId w:val="2"/>
        </w:numPr>
        <w:rPr>
          <w:lang w:eastAsia="zh-TW"/>
        </w:rPr>
      </w:pPr>
      <w:bookmarkStart w:id="98" w:name="_Ref434066290"/>
      <w:r w:rsidRPr="00FF4167">
        <w:lastRenderedPageBreak/>
        <w:t>Reference</w:t>
      </w:r>
      <w:bookmarkEnd w:id="1"/>
      <w:bookmarkEnd w:id="44"/>
      <w:bookmarkEnd w:id="98"/>
    </w:p>
    <w:p w14:paraId="48579344" w14:textId="13006D16" w:rsidR="00AB1F7E" w:rsidRDefault="007D3EA9" w:rsidP="000D39C8">
      <w:pPr>
        <w:pStyle w:val="Reference"/>
        <w:spacing w:beforeAutospacing="0" w:afterLines="50" w:after="120" w:line="0" w:lineRule="atLeast"/>
        <w:ind w:left="357" w:hanging="357"/>
      </w:pPr>
      <w:bookmarkStart w:id="99" w:name="_Ref209538115"/>
      <w:bookmarkStart w:id="100" w:name="_Ref197254127"/>
      <w:r w:rsidRPr="00E97819">
        <w:t xml:space="preserve">3GPP </w:t>
      </w:r>
      <w:r w:rsidR="00AB1F7E" w:rsidRPr="00AB1F7E">
        <w:t>RP-252476</w:t>
      </w:r>
      <w:r w:rsidR="00290A04">
        <w:t>,</w:t>
      </w:r>
      <w:r w:rsidR="00AB1F7E" w:rsidRPr="00AB1F7E">
        <w:t xml:space="preserve"> </w:t>
      </w:r>
      <w:r w:rsidR="00290A04">
        <w:t>“</w:t>
      </w:r>
      <w:r w:rsidR="00AB1F7E" w:rsidRPr="00AB1F7E">
        <w:t>Revised SID: Study on 6G Radio (NTT DOCOMO, CMCC, AT&amp;T, Vodafone)</w:t>
      </w:r>
      <w:bookmarkStart w:id="101" w:name="_Hlk209638170"/>
      <w:bookmarkEnd w:id="99"/>
      <w:r w:rsidR="00290A04">
        <w:t>.”</w:t>
      </w:r>
      <w:bookmarkEnd w:id="101"/>
    </w:p>
    <w:p w14:paraId="39B469D4" w14:textId="36B600B1" w:rsidR="005F6857" w:rsidRDefault="00290A04" w:rsidP="000D39C8">
      <w:pPr>
        <w:pStyle w:val="Reference"/>
        <w:spacing w:beforeAutospacing="0" w:afterLines="50" w:after="120" w:line="0" w:lineRule="atLeast"/>
        <w:ind w:left="357" w:hanging="357"/>
      </w:pPr>
      <w:bookmarkStart w:id="102" w:name="_Ref209533138"/>
      <w:r>
        <w:t xml:space="preserve">3GPP </w:t>
      </w:r>
      <w:r w:rsidR="005F6857">
        <w:t>TR 38.840</w:t>
      </w:r>
      <w:bookmarkStart w:id="103" w:name="_Hlk209638201"/>
      <w:r>
        <w:t>:</w:t>
      </w:r>
      <w:bookmarkEnd w:id="103"/>
      <w:r w:rsidR="00813915">
        <w:rPr>
          <w:rFonts w:hint="eastAsia"/>
          <w:lang w:eastAsia="zh-TW"/>
        </w:rPr>
        <w:t xml:space="preserve"> </w:t>
      </w:r>
      <w:r w:rsidR="007D3EA9">
        <w:rPr>
          <w:lang w:eastAsia="zh-TW"/>
        </w:rPr>
        <w:t>“</w:t>
      </w:r>
      <w:r w:rsidR="005F6857">
        <w:t>Study on User Equipment (UE) power saving in NR</w:t>
      </w:r>
      <w:bookmarkEnd w:id="102"/>
      <w:r>
        <w:t>.”</w:t>
      </w:r>
    </w:p>
    <w:p w14:paraId="6EF5496D" w14:textId="048722AC" w:rsidR="005F6857" w:rsidRDefault="00290A04" w:rsidP="000D39C8">
      <w:pPr>
        <w:pStyle w:val="Reference"/>
        <w:spacing w:beforeAutospacing="0" w:afterLines="50" w:after="120" w:line="0" w:lineRule="atLeast"/>
        <w:ind w:left="357" w:hanging="357"/>
      </w:pPr>
      <w:bookmarkStart w:id="104" w:name="_Ref209533143"/>
      <w:r>
        <w:t xml:space="preserve">3GPP </w:t>
      </w:r>
      <w:r w:rsidR="005F6857">
        <w:t>TR 38.869</w:t>
      </w:r>
      <w:r>
        <w:t>:</w:t>
      </w:r>
      <w:r w:rsidR="005F6857">
        <w:t xml:space="preserve"> </w:t>
      </w:r>
      <w:r w:rsidR="007D3EA9">
        <w:t>“</w:t>
      </w:r>
      <w:r w:rsidR="005F6857">
        <w:t>Study on low-power wake up signal and receiver for NR</w:t>
      </w:r>
      <w:bookmarkEnd w:id="104"/>
      <w:r>
        <w:t>.”</w:t>
      </w:r>
    </w:p>
    <w:p w14:paraId="7F69031E" w14:textId="69523696" w:rsidR="0002576B" w:rsidRDefault="00290A04" w:rsidP="000D39C8">
      <w:pPr>
        <w:pStyle w:val="Reference"/>
        <w:spacing w:beforeAutospacing="0" w:afterLines="50" w:after="120" w:line="0" w:lineRule="atLeast"/>
        <w:ind w:left="357" w:hanging="357"/>
      </w:pPr>
      <w:bookmarkStart w:id="105" w:name="_Ref209533167"/>
      <w:r>
        <w:t xml:space="preserve">3GPP </w:t>
      </w:r>
      <w:r w:rsidR="0002576B">
        <w:t>TR 38.864</w:t>
      </w:r>
      <w:r>
        <w:t>:</w:t>
      </w:r>
      <w:r w:rsidR="0002576B">
        <w:t xml:space="preserve"> </w:t>
      </w:r>
      <w:r w:rsidR="007D3EA9">
        <w:t>“</w:t>
      </w:r>
      <w:r w:rsidR="0002576B">
        <w:t>Study on network energy savings for NR</w:t>
      </w:r>
      <w:bookmarkEnd w:id="105"/>
      <w:r>
        <w:t>.”</w:t>
      </w:r>
    </w:p>
    <w:p w14:paraId="76FD4669" w14:textId="6F45FDCF" w:rsidR="00813915" w:rsidRDefault="00290A04" w:rsidP="000D39C8">
      <w:pPr>
        <w:pStyle w:val="Reference"/>
        <w:spacing w:beforeAutospacing="0" w:afterLines="50" w:after="120" w:line="0" w:lineRule="atLeast"/>
        <w:ind w:left="357" w:hanging="357"/>
      </w:pPr>
      <w:bookmarkStart w:id="106" w:name="_Ref209560123"/>
      <w:bookmarkEnd w:id="100"/>
      <w:r>
        <w:t xml:space="preserve">3GPP </w:t>
      </w:r>
      <w:r w:rsidR="00813915">
        <w:rPr>
          <w:rFonts w:hint="eastAsia"/>
          <w:lang w:eastAsia="zh-TW"/>
        </w:rPr>
        <w:t xml:space="preserve">TR </w:t>
      </w:r>
      <w:r w:rsidR="00813915" w:rsidRPr="00813915">
        <w:t>38</w:t>
      </w:r>
      <w:r w:rsidR="00813915">
        <w:rPr>
          <w:rFonts w:hint="eastAsia"/>
          <w:lang w:eastAsia="zh-TW"/>
        </w:rPr>
        <w:t>.</w:t>
      </w:r>
      <w:r w:rsidR="00813915" w:rsidRPr="00813915">
        <w:t>84</w:t>
      </w:r>
      <w:r w:rsidR="00813915">
        <w:rPr>
          <w:rFonts w:hint="eastAsia"/>
          <w:lang w:eastAsia="zh-TW"/>
        </w:rPr>
        <w:t>3</w:t>
      </w:r>
      <w:r>
        <w:t>:</w:t>
      </w:r>
      <w:r w:rsidR="00813915">
        <w:rPr>
          <w:rFonts w:hint="eastAsia"/>
          <w:lang w:eastAsia="zh-TW"/>
        </w:rPr>
        <w:t xml:space="preserve"> </w:t>
      </w:r>
      <w:r w:rsidR="007D3EA9">
        <w:rPr>
          <w:lang w:eastAsia="zh-TW"/>
        </w:rPr>
        <w:t>“</w:t>
      </w:r>
      <w:r w:rsidR="00813915" w:rsidRPr="00813915">
        <w:rPr>
          <w:lang w:eastAsia="zh-TW"/>
        </w:rPr>
        <w:t>Study on Artificial Intelligence (AI)/Machine Learning (ML) for NR air interface</w:t>
      </w:r>
      <w:bookmarkEnd w:id="106"/>
      <w:r>
        <w:t>.”</w:t>
      </w:r>
    </w:p>
    <w:p w14:paraId="38B9DB82" w14:textId="6B26E901" w:rsidR="004D56FF" w:rsidRPr="001C33D8" w:rsidRDefault="007D3EA9" w:rsidP="004D56FF">
      <w:pPr>
        <w:pStyle w:val="Reference"/>
        <w:spacing w:beforeAutospacing="0" w:afterLines="50" w:after="120" w:line="0" w:lineRule="atLeast"/>
        <w:ind w:left="357" w:hanging="357"/>
      </w:pPr>
      <w:bookmarkStart w:id="107" w:name="_Ref209538104"/>
      <w:r w:rsidRPr="00E97819">
        <w:t xml:space="preserve">3GPP </w:t>
      </w:r>
      <w:r w:rsidR="004D56FF" w:rsidRPr="00AB1F7E">
        <w:t>S3-252973</w:t>
      </w:r>
      <w:r w:rsidR="00290A04">
        <w:t xml:space="preserve">, </w:t>
      </w:r>
      <w:r w:rsidR="00290A04">
        <w:rPr>
          <w:lang w:eastAsia="zh-TW"/>
        </w:rPr>
        <w:t>“</w:t>
      </w:r>
      <w:r w:rsidR="004D56FF" w:rsidRPr="00AB1F7E">
        <w:rPr>
          <w:lang w:eastAsia="zh-TW"/>
        </w:rPr>
        <w:t>Study on Security for the 6G System</w:t>
      </w:r>
      <w:r w:rsidR="004D56FF">
        <w:rPr>
          <w:rFonts w:hint="eastAsia"/>
          <w:lang w:eastAsia="zh-TW"/>
        </w:rPr>
        <w:t xml:space="preserve"> (Nokia)</w:t>
      </w:r>
      <w:bookmarkEnd w:id="107"/>
      <w:r w:rsidR="00290A04">
        <w:t>.”</w:t>
      </w:r>
    </w:p>
    <w:sectPr w:rsidR="004D56FF" w:rsidRPr="001C33D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47612" w14:textId="77777777" w:rsidR="004607BC" w:rsidRDefault="004607BC" w:rsidP="00BF6F9D">
      <w:r>
        <w:separator/>
      </w:r>
    </w:p>
  </w:endnote>
  <w:endnote w:type="continuationSeparator" w:id="0">
    <w:p w14:paraId="1B90E246" w14:textId="77777777" w:rsidR="004607BC" w:rsidRDefault="004607BC" w:rsidP="00BF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3C03" w14:textId="77777777" w:rsidR="004607BC" w:rsidRDefault="004607BC" w:rsidP="00BF6F9D">
      <w:r>
        <w:separator/>
      </w:r>
    </w:p>
  </w:footnote>
  <w:footnote w:type="continuationSeparator" w:id="0">
    <w:p w14:paraId="5BD6D6E7" w14:textId="77777777" w:rsidR="004607BC" w:rsidRDefault="004607BC" w:rsidP="00BF6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0FF743B"/>
    <w:multiLevelType w:val="hybridMultilevel"/>
    <w:tmpl w:val="74DEE522"/>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46AFC">
      <w:start w:val="1"/>
      <w:numFmt w:val="decimal"/>
      <w:lvlText w:val="%3."/>
      <w:lvlJc w:val="left"/>
      <w:pPr>
        <w:ind w:left="3060" w:hanging="360"/>
      </w:pPr>
      <w:rPr>
        <w:rFonts w:eastAsia="Arial"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287369"/>
    <w:multiLevelType w:val="hybridMultilevel"/>
    <w:tmpl w:val="CC267CE4"/>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71248E"/>
    <w:multiLevelType w:val="hybridMultilevel"/>
    <w:tmpl w:val="3696AB9A"/>
    <w:lvl w:ilvl="0" w:tplc="2AE0618A">
      <w:numFmt w:val="bullet"/>
      <w:lvlText w:val=""/>
      <w:lvlJc w:val="left"/>
      <w:pPr>
        <w:ind w:left="720" w:hanging="360"/>
      </w:pPr>
      <w:rPr>
        <w:rFonts w:ascii="Symbol" w:eastAsia="Times New Roman" w:hAnsi="Symbol"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68D5577"/>
    <w:multiLevelType w:val="hybridMultilevel"/>
    <w:tmpl w:val="D974C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C57F8"/>
    <w:multiLevelType w:val="hybridMultilevel"/>
    <w:tmpl w:val="0DCEF33E"/>
    <w:lvl w:ilvl="0" w:tplc="6A92BB06">
      <w:start w:val="3"/>
      <w:numFmt w:val="bullet"/>
      <w:lvlText w:val=""/>
      <w:lvlJc w:val="left"/>
      <w:pPr>
        <w:ind w:left="72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D75399"/>
    <w:multiLevelType w:val="hybridMultilevel"/>
    <w:tmpl w:val="1788067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4DA6FCD"/>
    <w:multiLevelType w:val="hybridMultilevel"/>
    <w:tmpl w:val="A8D8D68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1641C"/>
    <w:multiLevelType w:val="multilevel"/>
    <w:tmpl w:val="16FAF024"/>
    <w:lvl w:ilvl="0">
      <w:numFmt w:val="bullet"/>
      <w:lvlText w:val=""/>
      <w:lvlJc w:val="left"/>
      <w:pPr>
        <w:ind w:left="720" w:hanging="360"/>
      </w:pPr>
      <w:rPr>
        <w:rFonts w:ascii="Symbol" w:eastAsia="Times New Roman" w:hAnsi="Symbol" w:cs="Times New Roman" w:hint="default"/>
      </w:rPr>
    </w:lvl>
    <w:lvl w:ilvl="1">
      <w:start w:val="1"/>
      <w:numFmt w:val="decimal"/>
      <w:lvlText w:val="Proposal %1.%2."/>
      <w:lvlJc w:val="left"/>
      <w:pPr>
        <w:ind w:left="1152" w:hanging="432"/>
      </w:pPr>
      <w:rPr>
        <w:rFonts w:hint="default"/>
        <w:b/>
        <w:i w:val="0"/>
      </w:rPr>
    </w:lvl>
    <w:lvl w:ilvl="2">
      <w:start w:val="1"/>
      <w:numFmt w:val="decimal"/>
      <w:lvlText w:val="Proposal %1.%2.%3."/>
      <w:lvlJc w:val="left"/>
      <w:pPr>
        <w:ind w:left="1584" w:hanging="504"/>
      </w:pPr>
      <w:rPr>
        <w:rFonts w:hint="default"/>
        <w:b/>
        <w:i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2934666C"/>
    <w:multiLevelType w:val="hybridMultilevel"/>
    <w:tmpl w:val="F95868E4"/>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17AA1"/>
    <w:multiLevelType w:val="hybridMultilevel"/>
    <w:tmpl w:val="6A7EC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10A97"/>
    <w:multiLevelType w:val="hybridMultilevel"/>
    <w:tmpl w:val="F44EF686"/>
    <w:lvl w:ilvl="0" w:tplc="DC96E9A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9022A4"/>
    <w:multiLevelType w:val="hybridMultilevel"/>
    <w:tmpl w:val="44CEFC24"/>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E4689"/>
    <w:multiLevelType w:val="hybridMultilevel"/>
    <w:tmpl w:val="4C3E746E"/>
    <w:lvl w:ilvl="0" w:tplc="2AE0618A">
      <w:numFmt w:val="bullet"/>
      <w:lvlText w:val=""/>
      <w:lvlJc w:val="left"/>
      <w:pPr>
        <w:ind w:left="360" w:hanging="360"/>
      </w:pPr>
      <w:rPr>
        <w:rFonts w:ascii="Symbol" w:eastAsia="Times New Roman" w:hAnsi="Symbol"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905AD6"/>
    <w:multiLevelType w:val="hybridMultilevel"/>
    <w:tmpl w:val="561267D4"/>
    <w:lvl w:ilvl="0" w:tplc="2AE0618A">
      <w:numFmt w:val="bullet"/>
      <w:lvlText w:val=""/>
      <w:lvlJc w:val="left"/>
      <w:pPr>
        <w:ind w:left="360" w:hanging="360"/>
      </w:pPr>
      <w:rPr>
        <w:rFonts w:ascii="Symbol" w:eastAsia="Times New Roman"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D7A26D5"/>
    <w:multiLevelType w:val="hybridMultilevel"/>
    <w:tmpl w:val="FF3C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A45F6"/>
    <w:multiLevelType w:val="hybridMultilevel"/>
    <w:tmpl w:val="20D88480"/>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0A30E8"/>
    <w:multiLevelType w:val="hybridMultilevel"/>
    <w:tmpl w:val="E5A8E178"/>
    <w:lvl w:ilvl="0" w:tplc="2AE0618A">
      <w:numFmt w:val="bullet"/>
      <w:lvlText w:val=""/>
      <w:lvlJc w:val="left"/>
      <w:pPr>
        <w:ind w:left="360" w:hanging="360"/>
      </w:pPr>
      <w:rPr>
        <w:rFonts w:ascii="Symbol" w:eastAsia="Times New Roman" w:hAnsi="Symbol"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A142E1E"/>
    <w:multiLevelType w:val="hybridMultilevel"/>
    <w:tmpl w:val="C5CA8CA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9C2812"/>
    <w:multiLevelType w:val="hybridMultilevel"/>
    <w:tmpl w:val="C9322ABC"/>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66EE4"/>
    <w:multiLevelType w:val="hybridMultilevel"/>
    <w:tmpl w:val="94261F7E"/>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3FF24EC"/>
    <w:multiLevelType w:val="hybridMultilevel"/>
    <w:tmpl w:val="55B69D94"/>
    <w:lvl w:ilvl="0" w:tplc="DC96E9A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FFF1230"/>
    <w:multiLevelType w:val="hybridMultilevel"/>
    <w:tmpl w:val="BB5C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414BD3"/>
    <w:multiLevelType w:val="hybridMultilevel"/>
    <w:tmpl w:val="30020166"/>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13F94"/>
    <w:multiLevelType w:val="hybridMultilevel"/>
    <w:tmpl w:val="385449B4"/>
    <w:lvl w:ilvl="0" w:tplc="0A608062">
      <w:start w:val="1"/>
      <w:numFmt w:val="lowerLetter"/>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A4C9A"/>
    <w:multiLevelType w:val="hybridMultilevel"/>
    <w:tmpl w:val="EEDCEC1E"/>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321A7"/>
    <w:multiLevelType w:val="hybridMultilevel"/>
    <w:tmpl w:val="9A900774"/>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E3FFD"/>
    <w:multiLevelType w:val="hybridMultilevel"/>
    <w:tmpl w:val="C43E187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400C3"/>
    <w:multiLevelType w:val="hybridMultilevel"/>
    <w:tmpl w:val="D2FE0218"/>
    <w:lvl w:ilvl="0" w:tplc="DC96E9A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F1215"/>
    <w:multiLevelType w:val="hybridMultilevel"/>
    <w:tmpl w:val="E564EF7A"/>
    <w:lvl w:ilvl="0" w:tplc="DC96E9A4">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2E2946"/>
    <w:multiLevelType w:val="hybridMultilevel"/>
    <w:tmpl w:val="90FA3A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35"/>
  </w:num>
  <w:num w:numId="4" w16cid:durableId="951472591">
    <w:abstractNumId w:val="7"/>
  </w:num>
  <w:num w:numId="5" w16cid:durableId="140582985">
    <w:abstractNumId w:val="21"/>
  </w:num>
  <w:num w:numId="6" w16cid:durableId="1169753898">
    <w:abstractNumId w:val="0"/>
  </w:num>
  <w:num w:numId="7" w16cid:durableId="808741533">
    <w:abstractNumId w:val="3"/>
  </w:num>
  <w:num w:numId="8" w16cid:durableId="557207811">
    <w:abstractNumId w:val="20"/>
  </w:num>
  <w:num w:numId="9" w16cid:durableId="671296767">
    <w:abstractNumId w:val="27"/>
  </w:num>
  <w:num w:numId="10" w16cid:durableId="118233645">
    <w:abstractNumId w:val="31"/>
  </w:num>
  <w:num w:numId="11" w16cid:durableId="1515420346">
    <w:abstractNumId w:val="1"/>
  </w:num>
  <w:num w:numId="12" w16cid:durableId="2087459430">
    <w:abstractNumId w:val="29"/>
  </w:num>
  <w:num w:numId="13" w16cid:durableId="488718291">
    <w:abstractNumId w:val="26"/>
  </w:num>
  <w:num w:numId="14" w16cid:durableId="1822307549">
    <w:abstractNumId w:val="13"/>
  </w:num>
  <w:num w:numId="15" w16cid:durableId="2006668299">
    <w:abstractNumId w:val="36"/>
  </w:num>
  <w:num w:numId="16" w16cid:durableId="1878198687">
    <w:abstractNumId w:val="19"/>
  </w:num>
  <w:num w:numId="17" w16cid:durableId="1720087427">
    <w:abstractNumId w:val="34"/>
  </w:num>
  <w:num w:numId="18" w16cid:durableId="1873221374">
    <w:abstractNumId w:val="25"/>
  </w:num>
  <w:num w:numId="19" w16cid:durableId="2080857021">
    <w:abstractNumId w:val="17"/>
  </w:num>
  <w:num w:numId="20" w16cid:durableId="2107116667">
    <w:abstractNumId w:val="22"/>
  </w:num>
  <w:num w:numId="21" w16cid:durableId="1068116883">
    <w:abstractNumId w:val="37"/>
  </w:num>
  <w:num w:numId="22" w16cid:durableId="1211845777">
    <w:abstractNumId w:val="16"/>
  </w:num>
  <w:num w:numId="23" w16cid:durableId="1216576557">
    <w:abstractNumId w:val="10"/>
  </w:num>
  <w:num w:numId="24" w16cid:durableId="307783400">
    <w:abstractNumId w:val="4"/>
  </w:num>
  <w:num w:numId="25" w16cid:durableId="485245172">
    <w:abstractNumId w:val="6"/>
  </w:num>
  <w:num w:numId="26" w16cid:durableId="1137798166">
    <w:abstractNumId w:val="2"/>
  </w:num>
  <w:num w:numId="27" w16cid:durableId="349796044">
    <w:abstractNumId w:val="15"/>
  </w:num>
  <w:num w:numId="28" w16cid:durableId="1158576654">
    <w:abstractNumId w:val="24"/>
  </w:num>
  <w:num w:numId="29" w16cid:durableId="1485195966">
    <w:abstractNumId w:val="11"/>
  </w:num>
  <w:num w:numId="30" w16cid:durableId="1182665210">
    <w:abstractNumId w:val="32"/>
  </w:num>
  <w:num w:numId="31" w16cid:durableId="579800853">
    <w:abstractNumId w:val="18"/>
  </w:num>
  <w:num w:numId="32" w16cid:durableId="905066331">
    <w:abstractNumId w:val="28"/>
  </w:num>
  <w:num w:numId="33" w16cid:durableId="859511677">
    <w:abstractNumId w:val="12"/>
  </w:num>
  <w:num w:numId="34" w16cid:durableId="1989552864">
    <w:abstractNumId w:val="5"/>
  </w:num>
  <w:num w:numId="35" w16cid:durableId="1534075539">
    <w:abstractNumId w:val="8"/>
  </w:num>
  <w:num w:numId="36" w16cid:durableId="346489547">
    <w:abstractNumId w:val="38"/>
  </w:num>
  <w:num w:numId="37" w16cid:durableId="493494312">
    <w:abstractNumId w:val="23"/>
  </w:num>
  <w:num w:numId="38" w16cid:durableId="587160519">
    <w:abstractNumId w:val="9"/>
  </w:num>
  <w:num w:numId="39" w16cid:durableId="109982178">
    <w:abstractNumId w:val="30"/>
  </w:num>
  <w:num w:numId="40" w16cid:durableId="4236814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110"/>
    <w:rsid w:val="00003E86"/>
    <w:rsid w:val="0000677C"/>
    <w:rsid w:val="0001113A"/>
    <w:rsid w:val="0001536F"/>
    <w:rsid w:val="00017520"/>
    <w:rsid w:val="00021317"/>
    <w:rsid w:val="00021451"/>
    <w:rsid w:val="00021A5C"/>
    <w:rsid w:val="00021E27"/>
    <w:rsid w:val="0002576B"/>
    <w:rsid w:val="0003227D"/>
    <w:rsid w:val="00032F7B"/>
    <w:rsid w:val="00033AD9"/>
    <w:rsid w:val="000350FE"/>
    <w:rsid w:val="00041D42"/>
    <w:rsid w:val="00042A55"/>
    <w:rsid w:val="0004362F"/>
    <w:rsid w:val="000446AF"/>
    <w:rsid w:val="00045A0C"/>
    <w:rsid w:val="00045CA8"/>
    <w:rsid w:val="000516CC"/>
    <w:rsid w:val="00051A27"/>
    <w:rsid w:val="00051F0D"/>
    <w:rsid w:val="000530A6"/>
    <w:rsid w:val="00054827"/>
    <w:rsid w:val="000550B7"/>
    <w:rsid w:val="00056716"/>
    <w:rsid w:val="00060B05"/>
    <w:rsid w:val="00062805"/>
    <w:rsid w:val="00062AC2"/>
    <w:rsid w:val="000630E0"/>
    <w:rsid w:val="00064253"/>
    <w:rsid w:val="00065339"/>
    <w:rsid w:val="000655DD"/>
    <w:rsid w:val="00067F4E"/>
    <w:rsid w:val="00070D0D"/>
    <w:rsid w:val="0007794F"/>
    <w:rsid w:val="00077F7F"/>
    <w:rsid w:val="00085A23"/>
    <w:rsid w:val="00085C0A"/>
    <w:rsid w:val="00086FCA"/>
    <w:rsid w:val="0008756A"/>
    <w:rsid w:val="00087D0E"/>
    <w:rsid w:val="00090015"/>
    <w:rsid w:val="00090623"/>
    <w:rsid w:val="00090C76"/>
    <w:rsid w:val="000910F0"/>
    <w:rsid w:val="0009264F"/>
    <w:rsid w:val="0009266C"/>
    <w:rsid w:val="00092A81"/>
    <w:rsid w:val="00092B11"/>
    <w:rsid w:val="0009312E"/>
    <w:rsid w:val="00093231"/>
    <w:rsid w:val="00093488"/>
    <w:rsid w:val="00095CFA"/>
    <w:rsid w:val="000973C5"/>
    <w:rsid w:val="000A1A7C"/>
    <w:rsid w:val="000A1B90"/>
    <w:rsid w:val="000A1E6A"/>
    <w:rsid w:val="000A1F94"/>
    <w:rsid w:val="000A21BF"/>
    <w:rsid w:val="000A2423"/>
    <w:rsid w:val="000A652A"/>
    <w:rsid w:val="000B1E78"/>
    <w:rsid w:val="000B1FE5"/>
    <w:rsid w:val="000B20AC"/>
    <w:rsid w:val="000B2B61"/>
    <w:rsid w:val="000B2D04"/>
    <w:rsid w:val="000B4E33"/>
    <w:rsid w:val="000B52EB"/>
    <w:rsid w:val="000B5481"/>
    <w:rsid w:val="000B6788"/>
    <w:rsid w:val="000B7D86"/>
    <w:rsid w:val="000C1B85"/>
    <w:rsid w:val="000C2A23"/>
    <w:rsid w:val="000C30AB"/>
    <w:rsid w:val="000C436B"/>
    <w:rsid w:val="000C7EB6"/>
    <w:rsid w:val="000D2ADF"/>
    <w:rsid w:val="000D39C8"/>
    <w:rsid w:val="000D6011"/>
    <w:rsid w:val="000D7328"/>
    <w:rsid w:val="000D7AB5"/>
    <w:rsid w:val="000E004C"/>
    <w:rsid w:val="000E1A31"/>
    <w:rsid w:val="000E2004"/>
    <w:rsid w:val="000E22E0"/>
    <w:rsid w:val="000E3767"/>
    <w:rsid w:val="000E39C2"/>
    <w:rsid w:val="000E42E8"/>
    <w:rsid w:val="000F4773"/>
    <w:rsid w:val="000F56C2"/>
    <w:rsid w:val="000F6BAB"/>
    <w:rsid w:val="000F72AD"/>
    <w:rsid w:val="000F79CB"/>
    <w:rsid w:val="0010018E"/>
    <w:rsid w:val="0010033D"/>
    <w:rsid w:val="00100C04"/>
    <w:rsid w:val="00100DED"/>
    <w:rsid w:val="00101347"/>
    <w:rsid w:val="00102140"/>
    <w:rsid w:val="001025F9"/>
    <w:rsid w:val="001036AC"/>
    <w:rsid w:val="00103C19"/>
    <w:rsid w:val="0010404F"/>
    <w:rsid w:val="0010425D"/>
    <w:rsid w:val="0010441D"/>
    <w:rsid w:val="00104738"/>
    <w:rsid w:val="00104B74"/>
    <w:rsid w:val="001053E8"/>
    <w:rsid w:val="00105E2A"/>
    <w:rsid w:val="001069E2"/>
    <w:rsid w:val="00107761"/>
    <w:rsid w:val="00116570"/>
    <w:rsid w:val="001167F5"/>
    <w:rsid w:val="00117333"/>
    <w:rsid w:val="001175DA"/>
    <w:rsid w:val="00117F6F"/>
    <w:rsid w:val="001205B4"/>
    <w:rsid w:val="00120E28"/>
    <w:rsid w:val="00120F59"/>
    <w:rsid w:val="00122C72"/>
    <w:rsid w:val="00123E1A"/>
    <w:rsid w:val="00123E44"/>
    <w:rsid w:val="001258BD"/>
    <w:rsid w:val="00125CE0"/>
    <w:rsid w:val="00131303"/>
    <w:rsid w:val="0013135E"/>
    <w:rsid w:val="001333A4"/>
    <w:rsid w:val="00133616"/>
    <w:rsid w:val="00133771"/>
    <w:rsid w:val="00134C54"/>
    <w:rsid w:val="0013724B"/>
    <w:rsid w:val="00137411"/>
    <w:rsid w:val="00140B9F"/>
    <w:rsid w:val="0014426D"/>
    <w:rsid w:val="00144FCE"/>
    <w:rsid w:val="00145CD3"/>
    <w:rsid w:val="00150E52"/>
    <w:rsid w:val="00151040"/>
    <w:rsid w:val="00151A1A"/>
    <w:rsid w:val="00151BF3"/>
    <w:rsid w:val="00152052"/>
    <w:rsid w:val="00153049"/>
    <w:rsid w:val="00153A1D"/>
    <w:rsid w:val="001543D7"/>
    <w:rsid w:val="00154832"/>
    <w:rsid w:val="00161A49"/>
    <w:rsid w:val="0016210B"/>
    <w:rsid w:val="00162F4A"/>
    <w:rsid w:val="001633F4"/>
    <w:rsid w:val="00163CAE"/>
    <w:rsid w:val="00164A4B"/>
    <w:rsid w:val="001651F6"/>
    <w:rsid w:val="00165CD8"/>
    <w:rsid w:val="00165FAF"/>
    <w:rsid w:val="00166057"/>
    <w:rsid w:val="0016726A"/>
    <w:rsid w:val="001678D7"/>
    <w:rsid w:val="001679FE"/>
    <w:rsid w:val="00167BE7"/>
    <w:rsid w:val="001718C1"/>
    <w:rsid w:val="0017279F"/>
    <w:rsid w:val="00175810"/>
    <w:rsid w:val="001762A6"/>
    <w:rsid w:val="0017645D"/>
    <w:rsid w:val="00176E65"/>
    <w:rsid w:val="001778CC"/>
    <w:rsid w:val="00177C60"/>
    <w:rsid w:val="00177CE2"/>
    <w:rsid w:val="0018059A"/>
    <w:rsid w:val="001821C6"/>
    <w:rsid w:val="0018556C"/>
    <w:rsid w:val="00186198"/>
    <w:rsid w:val="00187C7F"/>
    <w:rsid w:val="00193608"/>
    <w:rsid w:val="001954FF"/>
    <w:rsid w:val="0019555B"/>
    <w:rsid w:val="00197214"/>
    <w:rsid w:val="001975A4"/>
    <w:rsid w:val="00197814"/>
    <w:rsid w:val="001A62F6"/>
    <w:rsid w:val="001A7338"/>
    <w:rsid w:val="001B1BD4"/>
    <w:rsid w:val="001B48F1"/>
    <w:rsid w:val="001B5AD6"/>
    <w:rsid w:val="001B6815"/>
    <w:rsid w:val="001B77EE"/>
    <w:rsid w:val="001C1751"/>
    <w:rsid w:val="001C176C"/>
    <w:rsid w:val="001C27AB"/>
    <w:rsid w:val="001C2A90"/>
    <w:rsid w:val="001C2E15"/>
    <w:rsid w:val="001C2E5D"/>
    <w:rsid w:val="001C33D8"/>
    <w:rsid w:val="001C3DF2"/>
    <w:rsid w:val="001C4062"/>
    <w:rsid w:val="001C4BC9"/>
    <w:rsid w:val="001C566D"/>
    <w:rsid w:val="001C6E47"/>
    <w:rsid w:val="001D0E0C"/>
    <w:rsid w:val="001D136B"/>
    <w:rsid w:val="001D180C"/>
    <w:rsid w:val="001D2B33"/>
    <w:rsid w:val="001D3AD5"/>
    <w:rsid w:val="001E0B8C"/>
    <w:rsid w:val="001E4BE6"/>
    <w:rsid w:val="001E4C00"/>
    <w:rsid w:val="001E4FE0"/>
    <w:rsid w:val="001E531D"/>
    <w:rsid w:val="001E536C"/>
    <w:rsid w:val="001E5536"/>
    <w:rsid w:val="001E607A"/>
    <w:rsid w:val="001E6827"/>
    <w:rsid w:val="001E7CB2"/>
    <w:rsid w:val="001E7E06"/>
    <w:rsid w:val="001F0EB8"/>
    <w:rsid w:val="001F43DE"/>
    <w:rsid w:val="001F4829"/>
    <w:rsid w:val="001F51CE"/>
    <w:rsid w:val="001F6FFB"/>
    <w:rsid w:val="00200663"/>
    <w:rsid w:val="002034F2"/>
    <w:rsid w:val="00203ADA"/>
    <w:rsid w:val="00207EF5"/>
    <w:rsid w:val="002101E5"/>
    <w:rsid w:val="0021078E"/>
    <w:rsid w:val="002125B3"/>
    <w:rsid w:val="0021442E"/>
    <w:rsid w:val="00214A15"/>
    <w:rsid w:val="00214BEB"/>
    <w:rsid w:val="002153B2"/>
    <w:rsid w:val="002154DE"/>
    <w:rsid w:val="00216144"/>
    <w:rsid w:val="00217A70"/>
    <w:rsid w:val="002219D9"/>
    <w:rsid w:val="00222AB6"/>
    <w:rsid w:val="00223374"/>
    <w:rsid w:val="0022639E"/>
    <w:rsid w:val="00232034"/>
    <w:rsid w:val="002342EE"/>
    <w:rsid w:val="00234367"/>
    <w:rsid w:val="00234CE7"/>
    <w:rsid w:val="0023592B"/>
    <w:rsid w:val="002367A4"/>
    <w:rsid w:val="00236FBA"/>
    <w:rsid w:val="002405EE"/>
    <w:rsid w:val="00240F79"/>
    <w:rsid w:val="0024261B"/>
    <w:rsid w:val="002429D0"/>
    <w:rsid w:val="00242F5A"/>
    <w:rsid w:val="00245DFE"/>
    <w:rsid w:val="00250051"/>
    <w:rsid w:val="00250270"/>
    <w:rsid w:val="002504D1"/>
    <w:rsid w:val="0025066A"/>
    <w:rsid w:val="00251CDE"/>
    <w:rsid w:val="002520D3"/>
    <w:rsid w:val="00252B2E"/>
    <w:rsid w:val="00252EA6"/>
    <w:rsid w:val="002536BE"/>
    <w:rsid w:val="00254FCD"/>
    <w:rsid w:val="0025503C"/>
    <w:rsid w:val="00255586"/>
    <w:rsid w:val="00256711"/>
    <w:rsid w:val="00256F48"/>
    <w:rsid w:val="00262E0C"/>
    <w:rsid w:val="00263A9A"/>
    <w:rsid w:val="00266476"/>
    <w:rsid w:val="0026675A"/>
    <w:rsid w:val="00270435"/>
    <w:rsid w:val="002706EE"/>
    <w:rsid w:val="002710B9"/>
    <w:rsid w:val="0027287C"/>
    <w:rsid w:val="00275001"/>
    <w:rsid w:val="00275544"/>
    <w:rsid w:val="00275713"/>
    <w:rsid w:val="002758CA"/>
    <w:rsid w:val="00275B2F"/>
    <w:rsid w:val="00275FED"/>
    <w:rsid w:val="00276DF2"/>
    <w:rsid w:val="0028096D"/>
    <w:rsid w:val="002809E5"/>
    <w:rsid w:val="00283BD9"/>
    <w:rsid w:val="00286A4D"/>
    <w:rsid w:val="00287156"/>
    <w:rsid w:val="00290A04"/>
    <w:rsid w:val="00292742"/>
    <w:rsid w:val="00294462"/>
    <w:rsid w:val="00294BB2"/>
    <w:rsid w:val="00294C0F"/>
    <w:rsid w:val="00294FE8"/>
    <w:rsid w:val="00295BE7"/>
    <w:rsid w:val="002978AE"/>
    <w:rsid w:val="002A041F"/>
    <w:rsid w:val="002A10D4"/>
    <w:rsid w:val="002A150D"/>
    <w:rsid w:val="002A1A40"/>
    <w:rsid w:val="002A2FC3"/>
    <w:rsid w:val="002A4063"/>
    <w:rsid w:val="002A49B7"/>
    <w:rsid w:val="002A4D1C"/>
    <w:rsid w:val="002A4F4F"/>
    <w:rsid w:val="002A51A9"/>
    <w:rsid w:val="002A5260"/>
    <w:rsid w:val="002A5A8A"/>
    <w:rsid w:val="002A5FB9"/>
    <w:rsid w:val="002A775E"/>
    <w:rsid w:val="002A781B"/>
    <w:rsid w:val="002B2D92"/>
    <w:rsid w:val="002B5254"/>
    <w:rsid w:val="002B5D6E"/>
    <w:rsid w:val="002B5EB3"/>
    <w:rsid w:val="002B7129"/>
    <w:rsid w:val="002B754A"/>
    <w:rsid w:val="002B763E"/>
    <w:rsid w:val="002B7766"/>
    <w:rsid w:val="002B7AEB"/>
    <w:rsid w:val="002C0FB7"/>
    <w:rsid w:val="002C4732"/>
    <w:rsid w:val="002C4B45"/>
    <w:rsid w:val="002C55E4"/>
    <w:rsid w:val="002C5842"/>
    <w:rsid w:val="002C5CD0"/>
    <w:rsid w:val="002C72B0"/>
    <w:rsid w:val="002D0848"/>
    <w:rsid w:val="002D0F53"/>
    <w:rsid w:val="002D2374"/>
    <w:rsid w:val="002D42EF"/>
    <w:rsid w:val="002D4C1A"/>
    <w:rsid w:val="002D4F70"/>
    <w:rsid w:val="002D56F3"/>
    <w:rsid w:val="002D62DE"/>
    <w:rsid w:val="002E0394"/>
    <w:rsid w:val="002E1126"/>
    <w:rsid w:val="002E169D"/>
    <w:rsid w:val="002E2380"/>
    <w:rsid w:val="002E305B"/>
    <w:rsid w:val="002E380D"/>
    <w:rsid w:val="002E4342"/>
    <w:rsid w:val="002E46F5"/>
    <w:rsid w:val="002F1C7B"/>
    <w:rsid w:val="002F30DF"/>
    <w:rsid w:val="002F3482"/>
    <w:rsid w:val="002F46A6"/>
    <w:rsid w:val="002F50B0"/>
    <w:rsid w:val="002F5499"/>
    <w:rsid w:val="00301101"/>
    <w:rsid w:val="0030355B"/>
    <w:rsid w:val="00305609"/>
    <w:rsid w:val="0030642C"/>
    <w:rsid w:val="00307D34"/>
    <w:rsid w:val="00312D49"/>
    <w:rsid w:val="00313E3F"/>
    <w:rsid w:val="003159BF"/>
    <w:rsid w:val="003202D7"/>
    <w:rsid w:val="00320F40"/>
    <w:rsid w:val="00322543"/>
    <w:rsid w:val="00323AE5"/>
    <w:rsid w:val="00325378"/>
    <w:rsid w:val="0032579F"/>
    <w:rsid w:val="00327085"/>
    <w:rsid w:val="00327D5F"/>
    <w:rsid w:val="003309F9"/>
    <w:rsid w:val="00331B3E"/>
    <w:rsid w:val="00331CC0"/>
    <w:rsid w:val="003346AF"/>
    <w:rsid w:val="00334785"/>
    <w:rsid w:val="0033502B"/>
    <w:rsid w:val="0034008F"/>
    <w:rsid w:val="003404D5"/>
    <w:rsid w:val="00341D49"/>
    <w:rsid w:val="00343B2A"/>
    <w:rsid w:val="0034410A"/>
    <w:rsid w:val="00345738"/>
    <w:rsid w:val="0034735E"/>
    <w:rsid w:val="00347E74"/>
    <w:rsid w:val="00350D24"/>
    <w:rsid w:val="00350E83"/>
    <w:rsid w:val="00351476"/>
    <w:rsid w:val="00353993"/>
    <w:rsid w:val="00354AA4"/>
    <w:rsid w:val="00354C8D"/>
    <w:rsid w:val="003563F4"/>
    <w:rsid w:val="0035787A"/>
    <w:rsid w:val="00357D72"/>
    <w:rsid w:val="0036226E"/>
    <w:rsid w:val="003625B6"/>
    <w:rsid w:val="00363594"/>
    <w:rsid w:val="00365927"/>
    <w:rsid w:val="00366B60"/>
    <w:rsid w:val="00366BB3"/>
    <w:rsid w:val="00367E80"/>
    <w:rsid w:val="003717AD"/>
    <w:rsid w:val="003723A0"/>
    <w:rsid w:val="00372BA6"/>
    <w:rsid w:val="0038112C"/>
    <w:rsid w:val="0038307C"/>
    <w:rsid w:val="003840A4"/>
    <w:rsid w:val="003868A9"/>
    <w:rsid w:val="00386FB5"/>
    <w:rsid w:val="00390BCB"/>
    <w:rsid w:val="00390D14"/>
    <w:rsid w:val="00390DFE"/>
    <w:rsid w:val="0039228F"/>
    <w:rsid w:val="00393AF1"/>
    <w:rsid w:val="00393F1E"/>
    <w:rsid w:val="00394326"/>
    <w:rsid w:val="0039513E"/>
    <w:rsid w:val="00395E4E"/>
    <w:rsid w:val="00396F26"/>
    <w:rsid w:val="003A17B4"/>
    <w:rsid w:val="003A3A10"/>
    <w:rsid w:val="003A3AEC"/>
    <w:rsid w:val="003A4B49"/>
    <w:rsid w:val="003A6AE5"/>
    <w:rsid w:val="003A7078"/>
    <w:rsid w:val="003A79A7"/>
    <w:rsid w:val="003B02FB"/>
    <w:rsid w:val="003B2408"/>
    <w:rsid w:val="003B3BE6"/>
    <w:rsid w:val="003B3CBC"/>
    <w:rsid w:val="003B4615"/>
    <w:rsid w:val="003B61E9"/>
    <w:rsid w:val="003B6A5A"/>
    <w:rsid w:val="003B7039"/>
    <w:rsid w:val="003B7E9D"/>
    <w:rsid w:val="003C08D9"/>
    <w:rsid w:val="003C0AF7"/>
    <w:rsid w:val="003C1D6B"/>
    <w:rsid w:val="003C5E1D"/>
    <w:rsid w:val="003C6698"/>
    <w:rsid w:val="003C7229"/>
    <w:rsid w:val="003C7C93"/>
    <w:rsid w:val="003D1527"/>
    <w:rsid w:val="003D152D"/>
    <w:rsid w:val="003D1605"/>
    <w:rsid w:val="003D1B4C"/>
    <w:rsid w:val="003D1F42"/>
    <w:rsid w:val="003D337F"/>
    <w:rsid w:val="003D4383"/>
    <w:rsid w:val="003D4850"/>
    <w:rsid w:val="003D5EDB"/>
    <w:rsid w:val="003D7A37"/>
    <w:rsid w:val="003E06E2"/>
    <w:rsid w:val="003E0857"/>
    <w:rsid w:val="003E0F08"/>
    <w:rsid w:val="003E41D9"/>
    <w:rsid w:val="003E4929"/>
    <w:rsid w:val="003E4BD3"/>
    <w:rsid w:val="003E5DB6"/>
    <w:rsid w:val="003E62C1"/>
    <w:rsid w:val="003E6550"/>
    <w:rsid w:val="003E6E71"/>
    <w:rsid w:val="003E75CD"/>
    <w:rsid w:val="003E7CF0"/>
    <w:rsid w:val="003E7DCD"/>
    <w:rsid w:val="003F056C"/>
    <w:rsid w:val="003F1111"/>
    <w:rsid w:val="003F1443"/>
    <w:rsid w:val="003F40FB"/>
    <w:rsid w:val="003F4FAE"/>
    <w:rsid w:val="003F4FD2"/>
    <w:rsid w:val="003F58DD"/>
    <w:rsid w:val="003F5EB4"/>
    <w:rsid w:val="00402228"/>
    <w:rsid w:val="00402E55"/>
    <w:rsid w:val="0040319B"/>
    <w:rsid w:val="00406382"/>
    <w:rsid w:val="00406C10"/>
    <w:rsid w:val="00410693"/>
    <w:rsid w:val="004111DB"/>
    <w:rsid w:val="00412D3E"/>
    <w:rsid w:val="0041693F"/>
    <w:rsid w:val="00417198"/>
    <w:rsid w:val="00420FC9"/>
    <w:rsid w:val="00421521"/>
    <w:rsid w:val="0042191E"/>
    <w:rsid w:val="0042215A"/>
    <w:rsid w:val="004235BF"/>
    <w:rsid w:val="00425A58"/>
    <w:rsid w:val="00425DC3"/>
    <w:rsid w:val="0042683F"/>
    <w:rsid w:val="004320E1"/>
    <w:rsid w:val="00435104"/>
    <w:rsid w:val="004357C1"/>
    <w:rsid w:val="00436223"/>
    <w:rsid w:val="00436CB4"/>
    <w:rsid w:val="00443673"/>
    <w:rsid w:val="00444944"/>
    <w:rsid w:val="00445E01"/>
    <w:rsid w:val="004503A4"/>
    <w:rsid w:val="00450445"/>
    <w:rsid w:val="00451222"/>
    <w:rsid w:val="00457346"/>
    <w:rsid w:val="00457F22"/>
    <w:rsid w:val="004607BC"/>
    <w:rsid w:val="00461652"/>
    <w:rsid w:val="00463B8C"/>
    <w:rsid w:val="00466831"/>
    <w:rsid w:val="0046749A"/>
    <w:rsid w:val="004674A9"/>
    <w:rsid w:val="0047032F"/>
    <w:rsid w:val="00472748"/>
    <w:rsid w:val="00474353"/>
    <w:rsid w:val="00475E4C"/>
    <w:rsid w:val="00476BBD"/>
    <w:rsid w:val="00476E93"/>
    <w:rsid w:val="00480395"/>
    <w:rsid w:val="00481AB3"/>
    <w:rsid w:val="00482ED4"/>
    <w:rsid w:val="0048304B"/>
    <w:rsid w:val="00483302"/>
    <w:rsid w:val="00484FA7"/>
    <w:rsid w:val="0049088A"/>
    <w:rsid w:val="00491A16"/>
    <w:rsid w:val="00491E7D"/>
    <w:rsid w:val="00493552"/>
    <w:rsid w:val="004956A8"/>
    <w:rsid w:val="00495E76"/>
    <w:rsid w:val="004A0CDE"/>
    <w:rsid w:val="004A25C0"/>
    <w:rsid w:val="004A2FD6"/>
    <w:rsid w:val="004A5906"/>
    <w:rsid w:val="004A5B0D"/>
    <w:rsid w:val="004A5DF4"/>
    <w:rsid w:val="004A6422"/>
    <w:rsid w:val="004A74AE"/>
    <w:rsid w:val="004B0DF1"/>
    <w:rsid w:val="004B4ECA"/>
    <w:rsid w:val="004B5ECB"/>
    <w:rsid w:val="004B67AE"/>
    <w:rsid w:val="004B764D"/>
    <w:rsid w:val="004C5B58"/>
    <w:rsid w:val="004C5E8F"/>
    <w:rsid w:val="004C6014"/>
    <w:rsid w:val="004C68BC"/>
    <w:rsid w:val="004C7113"/>
    <w:rsid w:val="004C74CF"/>
    <w:rsid w:val="004C7841"/>
    <w:rsid w:val="004D37F9"/>
    <w:rsid w:val="004D39D9"/>
    <w:rsid w:val="004D56FF"/>
    <w:rsid w:val="004D5E8C"/>
    <w:rsid w:val="004D5FBA"/>
    <w:rsid w:val="004D6D2F"/>
    <w:rsid w:val="004D6FBB"/>
    <w:rsid w:val="004E1512"/>
    <w:rsid w:val="004E3D00"/>
    <w:rsid w:val="004E4131"/>
    <w:rsid w:val="004E4684"/>
    <w:rsid w:val="004E67D9"/>
    <w:rsid w:val="004E76E3"/>
    <w:rsid w:val="004F004F"/>
    <w:rsid w:val="004F0D7D"/>
    <w:rsid w:val="004F1BAF"/>
    <w:rsid w:val="004F1C0D"/>
    <w:rsid w:val="004F2C54"/>
    <w:rsid w:val="004F38BE"/>
    <w:rsid w:val="004F57C3"/>
    <w:rsid w:val="0050192C"/>
    <w:rsid w:val="00502FA6"/>
    <w:rsid w:val="0050337F"/>
    <w:rsid w:val="005033A9"/>
    <w:rsid w:val="00504658"/>
    <w:rsid w:val="0050691F"/>
    <w:rsid w:val="00506E25"/>
    <w:rsid w:val="0050726E"/>
    <w:rsid w:val="00510516"/>
    <w:rsid w:val="0051416A"/>
    <w:rsid w:val="00514FD9"/>
    <w:rsid w:val="00516BE5"/>
    <w:rsid w:val="00521EF7"/>
    <w:rsid w:val="00522EA5"/>
    <w:rsid w:val="00523745"/>
    <w:rsid w:val="00523F40"/>
    <w:rsid w:val="00523FF7"/>
    <w:rsid w:val="0052403B"/>
    <w:rsid w:val="00526344"/>
    <w:rsid w:val="005315A1"/>
    <w:rsid w:val="005346A4"/>
    <w:rsid w:val="00534C53"/>
    <w:rsid w:val="0053542B"/>
    <w:rsid w:val="00535ABF"/>
    <w:rsid w:val="0053694F"/>
    <w:rsid w:val="0053799C"/>
    <w:rsid w:val="00542A25"/>
    <w:rsid w:val="0054312A"/>
    <w:rsid w:val="00543981"/>
    <w:rsid w:val="0054493F"/>
    <w:rsid w:val="005452A4"/>
    <w:rsid w:val="005460C2"/>
    <w:rsid w:val="00551626"/>
    <w:rsid w:val="005519BD"/>
    <w:rsid w:val="005519F3"/>
    <w:rsid w:val="00552945"/>
    <w:rsid w:val="00553789"/>
    <w:rsid w:val="005539F1"/>
    <w:rsid w:val="00553AC9"/>
    <w:rsid w:val="005544CD"/>
    <w:rsid w:val="00555EE7"/>
    <w:rsid w:val="00555F17"/>
    <w:rsid w:val="0056008D"/>
    <w:rsid w:val="00560213"/>
    <w:rsid w:val="00561CF9"/>
    <w:rsid w:val="005625C7"/>
    <w:rsid w:val="00562802"/>
    <w:rsid w:val="00564651"/>
    <w:rsid w:val="00564D9C"/>
    <w:rsid w:val="005665C7"/>
    <w:rsid w:val="00570C33"/>
    <w:rsid w:val="005717E0"/>
    <w:rsid w:val="005737CF"/>
    <w:rsid w:val="00573CFB"/>
    <w:rsid w:val="00573FCB"/>
    <w:rsid w:val="00574B16"/>
    <w:rsid w:val="00574D19"/>
    <w:rsid w:val="00575C4E"/>
    <w:rsid w:val="00576060"/>
    <w:rsid w:val="00576836"/>
    <w:rsid w:val="00576ED1"/>
    <w:rsid w:val="005772F6"/>
    <w:rsid w:val="00577795"/>
    <w:rsid w:val="005779DE"/>
    <w:rsid w:val="005807C2"/>
    <w:rsid w:val="0058181D"/>
    <w:rsid w:val="0058351B"/>
    <w:rsid w:val="005836E2"/>
    <w:rsid w:val="00587164"/>
    <w:rsid w:val="00587768"/>
    <w:rsid w:val="00593705"/>
    <w:rsid w:val="00593F0D"/>
    <w:rsid w:val="00596031"/>
    <w:rsid w:val="00596398"/>
    <w:rsid w:val="00596938"/>
    <w:rsid w:val="00597540"/>
    <w:rsid w:val="005A0192"/>
    <w:rsid w:val="005A07F3"/>
    <w:rsid w:val="005A0B71"/>
    <w:rsid w:val="005A10E1"/>
    <w:rsid w:val="005A17EF"/>
    <w:rsid w:val="005A33FB"/>
    <w:rsid w:val="005A42A7"/>
    <w:rsid w:val="005A6B86"/>
    <w:rsid w:val="005B0235"/>
    <w:rsid w:val="005B1112"/>
    <w:rsid w:val="005B1307"/>
    <w:rsid w:val="005B185D"/>
    <w:rsid w:val="005B266B"/>
    <w:rsid w:val="005B26E9"/>
    <w:rsid w:val="005B4701"/>
    <w:rsid w:val="005B4B1C"/>
    <w:rsid w:val="005B57DB"/>
    <w:rsid w:val="005B64E4"/>
    <w:rsid w:val="005B6E11"/>
    <w:rsid w:val="005B7F19"/>
    <w:rsid w:val="005C01B4"/>
    <w:rsid w:val="005C1015"/>
    <w:rsid w:val="005C195E"/>
    <w:rsid w:val="005C36EF"/>
    <w:rsid w:val="005C44CC"/>
    <w:rsid w:val="005C5EB7"/>
    <w:rsid w:val="005C63F6"/>
    <w:rsid w:val="005C6E9D"/>
    <w:rsid w:val="005D025D"/>
    <w:rsid w:val="005D11BF"/>
    <w:rsid w:val="005D19A2"/>
    <w:rsid w:val="005D291A"/>
    <w:rsid w:val="005D32D9"/>
    <w:rsid w:val="005D3C30"/>
    <w:rsid w:val="005D4115"/>
    <w:rsid w:val="005D6836"/>
    <w:rsid w:val="005D697C"/>
    <w:rsid w:val="005E075A"/>
    <w:rsid w:val="005E1CDA"/>
    <w:rsid w:val="005E2323"/>
    <w:rsid w:val="005E2788"/>
    <w:rsid w:val="005E2C68"/>
    <w:rsid w:val="005E44C9"/>
    <w:rsid w:val="005E5E8D"/>
    <w:rsid w:val="005E76A9"/>
    <w:rsid w:val="005F0B99"/>
    <w:rsid w:val="005F1125"/>
    <w:rsid w:val="005F18BA"/>
    <w:rsid w:val="005F22FE"/>
    <w:rsid w:val="005F2C89"/>
    <w:rsid w:val="005F6817"/>
    <w:rsid w:val="005F6857"/>
    <w:rsid w:val="005F6C16"/>
    <w:rsid w:val="005F718E"/>
    <w:rsid w:val="005F7436"/>
    <w:rsid w:val="00600009"/>
    <w:rsid w:val="0060538B"/>
    <w:rsid w:val="006053E7"/>
    <w:rsid w:val="00605B3F"/>
    <w:rsid w:val="00605CC5"/>
    <w:rsid w:val="006062F0"/>
    <w:rsid w:val="00606FD1"/>
    <w:rsid w:val="00610776"/>
    <w:rsid w:val="006121F7"/>
    <w:rsid w:val="00612454"/>
    <w:rsid w:val="0061265D"/>
    <w:rsid w:val="00612A93"/>
    <w:rsid w:val="00614297"/>
    <w:rsid w:val="006152EB"/>
    <w:rsid w:val="006155C6"/>
    <w:rsid w:val="006158B9"/>
    <w:rsid w:val="006209D5"/>
    <w:rsid w:val="00621CC8"/>
    <w:rsid w:val="00622238"/>
    <w:rsid w:val="006243FF"/>
    <w:rsid w:val="00624E25"/>
    <w:rsid w:val="00626DBA"/>
    <w:rsid w:val="006270C7"/>
    <w:rsid w:val="0062726C"/>
    <w:rsid w:val="00627B5F"/>
    <w:rsid w:val="0063022D"/>
    <w:rsid w:val="0063065C"/>
    <w:rsid w:val="00631086"/>
    <w:rsid w:val="00632849"/>
    <w:rsid w:val="00633924"/>
    <w:rsid w:val="00633FD7"/>
    <w:rsid w:val="00634293"/>
    <w:rsid w:val="00634CDC"/>
    <w:rsid w:val="00636D32"/>
    <w:rsid w:val="00637EF7"/>
    <w:rsid w:val="00641026"/>
    <w:rsid w:val="00641571"/>
    <w:rsid w:val="00641E84"/>
    <w:rsid w:val="006420FA"/>
    <w:rsid w:val="006430B2"/>
    <w:rsid w:val="006435CD"/>
    <w:rsid w:val="006442B9"/>
    <w:rsid w:val="00644D1F"/>
    <w:rsid w:val="0064768B"/>
    <w:rsid w:val="006506F5"/>
    <w:rsid w:val="00650A2D"/>
    <w:rsid w:val="00650BAD"/>
    <w:rsid w:val="0065109C"/>
    <w:rsid w:val="006522BD"/>
    <w:rsid w:val="0065293B"/>
    <w:rsid w:val="006546B6"/>
    <w:rsid w:val="00654FDE"/>
    <w:rsid w:val="0065540E"/>
    <w:rsid w:val="00655453"/>
    <w:rsid w:val="00655A81"/>
    <w:rsid w:val="006562CE"/>
    <w:rsid w:val="00657A63"/>
    <w:rsid w:val="00657E6C"/>
    <w:rsid w:val="006607C9"/>
    <w:rsid w:val="0066243A"/>
    <w:rsid w:val="00665566"/>
    <w:rsid w:val="00665852"/>
    <w:rsid w:val="00666347"/>
    <w:rsid w:val="00667486"/>
    <w:rsid w:val="0067032F"/>
    <w:rsid w:val="00672A64"/>
    <w:rsid w:val="00672D4A"/>
    <w:rsid w:val="00673A25"/>
    <w:rsid w:val="00673B93"/>
    <w:rsid w:val="00674EDD"/>
    <w:rsid w:val="00674FC4"/>
    <w:rsid w:val="00675997"/>
    <w:rsid w:val="00680099"/>
    <w:rsid w:val="0068101C"/>
    <w:rsid w:val="00681744"/>
    <w:rsid w:val="00681AFF"/>
    <w:rsid w:val="00681E81"/>
    <w:rsid w:val="00682316"/>
    <w:rsid w:val="00682B35"/>
    <w:rsid w:val="00684C79"/>
    <w:rsid w:val="006852D8"/>
    <w:rsid w:val="006873D1"/>
    <w:rsid w:val="006879EE"/>
    <w:rsid w:val="00687FEC"/>
    <w:rsid w:val="00690F2C"/>
    <w:rsid w:val="00692569"/>
    <w:rsid w:val="00692648"/>
    <w:rsid w:val="006939FD"/>
    <w:rsid w:val="0069430B"/>
    <w:rsid w:val="0069494F"/>
    <w:rsid w:val="0069611A"/>
    <w:rsid w:val="006A0820"/>
    <w:rsid w:val="006A419F"/>
    <w:rsid w:val="006B074B"/>
    <w:rsid w:val="006B236A"/>
    <w:rsid w:val="006B3946"/>
    <w:rsid w:val="006B5233"/>
    <w:rsid w:val="006B68CF"/>
    <w:rsid w:val="006C119B"/>
    <w:rsid w:val="006C14DF"/>
    <w:rsid w:val="006C1DC4"/>
    <w:rsid w:val="006C2A7B"/>
    <w:rsid w:val="006C3145"/>
    <w:rsid w:val="006C4F24"/>
    <w:rsid w:val="006C53D4"/>
    <w:rsid w:val="006C548C"/>
    <w:rsid w:val="006C6D8B"/>
    <w:rsid w:val="006C73B1"/>
    <w:rsid w:val="006D0608"/>
    <w:rsid w:val="006D2252"/>
    <w:rsid w:val="006D545E"/>
    <w:rsid w:val="006D5EF8"/>
    <w:rsid w:val="006D6ABD"/>
    <w:rsid w:val="006E12A9"/>
    <w:rsid w:val="006E1B1E"/>
    <w:rsid w:val="006E2ADC"/>
    <w:rsid w:val="006E4BB1"/>
    <w:rsid w:val="006E675B"/>
    <w:rsid w:val="006F0CF3"/>
    <w:rsid w:val="006F1E54"/>
    <w:rsid w:val="006F3FA7"/>
    <w:rsid w:val="006F65EA"/>
    <w:rsid w:val="006F7DB5"/>
    <w:rsid w:val="0070146B"/>
    <w:rsid w:val="007021D5"/>
    <w:rsid w:val="00702959"/>
    <w:rsid w:val="00702AEE"/>
    <w:rsid w:val="00703087"/>
    <w:rsid w:val="00703F0C"/>
    <w:rsid w:val="00704B11"/>
    <w:rsid w:val="00705150"/>
    <w:rsid w:val="00705A7C"/>
    <w:rsid w:val="00705DAA"/>
    <w:rsid w:val="00705F12"/>
    <w:rsid w:val="0070633E"/>
    <w:rsid w:val="007065E9"/>
    <w:rsid w:val="00706DCB"/>
    <w:rsid w:val="00707A24"/>
    <w:rsid w:val="007110B1"/>
    <w:rsid w:val="00711799"/>
    <w:rsid w:val="00711A81"/>
    <w:rsid w:val="00715ED8"/>
    <w:rsid w:val="00716CEC"/>
    <w:rsid w:val="00720A21"/>
    <w:rsid w:val="007212F7"/>
    <w:rsid w:val="00723F24"/>
    <w:rsid w:val="00724CD3"/>
    <w:rsid w:val="0072549E"/>
    <w:rsid w:val="0072681D"/>
    <w:rsid w:val="007333B1"/>
    <w:rsid w:val="00733644"/>
    <w:rsid w:val="007342AA"/>
    <w:rsid w:val="00734CDF"/>
    <w:rsid w:val="0073671C"/>
    <w:rsid w:val="00736CD5"/>
    <w:rsid w:val="007371BF"/>
    <w:rsid w:val="00737949"/>
    <w:rsid w:val="00740391"/>
    <w:rsid w:val="00740D37"/>
    <w:rsid w:val="007411AE"/>
    <w:rsid w:val="00742781"/>
    <w:rsid w:val="00743041"/>
    <w:rsid w:val="00743229"/>
    <w:rsid w:val="00744441"/>
    <w:rsid w:val="007444E7"/>
    <w:rsid w:val="007446DE"/>
    <w:rsid w:val="0074552E"/>
    <w:rsid w:val="0074625C"/>
    <w:rsid w:val="00747AC2"/>
    <w:rsid w:val="00750185"/>
    <w:rsid w:val="00750AF5"/>
    <w:rsid w:val="00750F76"/>
    <w:rsid w:val="00754301"/>
    <w:rsid w:val="007556F6"/>
    <w:rsid w:val="00760C77"/>
    <w:rsid w:val="00760DD8"/>
    <w:rsid w:val="0076166D"/>
    <w:rsid w:val="00761A6D"/>
    <w:rsid w:val="007624ED"/>
    <w:rsid w:val="00763DB3"/>
    <w:rsid w:val="007643FF"/>
    <w:rsid w:val="00765784"/>
    <w:rsid w:val="007666DD"/>
    <w:rsid w:val="007673C8"/>
    <w:rsid w:val="007711A1"/>
    <w:rsid w:val="007726E0"/>
    <w:rsid w:val="00772B59"/>
    <w:rsid w:val="00773717"/>
    <w:rsid w:val="00773BDE"/>
    <w:rsid w:val="00776D76"/>
    <w:rsid w:val="00777C17"/>
    <w:rsid w:val="00780473"/>
    <w:rsid w:val="0078096A"/>
    <w:rsid w:val="00786ED1"/>
    <w:rsid w:val="0079041F"/>
    <w:rsid w:val="007907FE"/>
    <w:rsid w:val="007919CE"/>
    <w:rsid w:val="0079226F"/>
    <w:rsid w:val="00793486"/>
    <w:rsid w:val="00794574"/>
    <w:rsid w:val="00794891"/>
    <w:rsid w:val="0079556F"/>
    <w:rsid w:val="00796B3D"/>
    <w:rsid w:val="00797247"/>
    <w:rsid w:val="007A0AC8"/>
    <w:rsid w:val="007A1AAD"/>
    <w:rsid w:val="007A43B4"/>
    <w:rsid w:val="007B0D1F"/>
    <w:rsid w:val="007B4671"/>
    <w:rsid w:val="007C2377"/>
    <w:rsid w:val="007C24B1"/>
    <w:rsid w:val="007C26DB"/>
    <w:rsid w:val="007C2983"/>
    <w:rsid w:val="007C2B09"/>
    <w:rsid w:val="007C5467"/>
    <w:rsid w:val="007C5B0F"/>
    <w:rsid w:val="007C6038"/>
    <w:rsid w:val="007D00F2"/>
    <w:rsid w:val="007D1602"/>
    <w:rsid w:val="007D3EA9"/>
    <w:rsid w:val="007D4237"/>
    <w:rsid w:val="007D5044"/>
    <w:rsid w:val="007D5ACB"/>
    <w:rsid w:val="007D7BA9"/>
    <w:rsid w:val="007E1859"/>
    <w:rsid w:val="007E1AA7"/>
    <w:rsid w:val="007E1BF3"/>
    <w:rsid w:val="007E3762"/>
    <w:rsid w:val="007E3BAF"/>
    <w:rsid w:val="007E5A52"/>
    <w:rsid w:val="007E71D2"/>
    <w:rsid w:val="007F1C2F"/>
    <w:rsid w:val="007F4E67"/>
    <w:rsid w:val="007F5B12"/>
    <w:rsid w:val="007F6104"/>
    <w:rsid w:val="007F6CF1"/>
    <w:rsid w:val="007F7F47"/>
    <w:rsid w:val="00801869"/>
    <w:rsid w:val="0080217B"/>
    <w:rsid w:val="0080278D"/>
    <w:rsid w:val="0080301B"/>
    <w:rsid w:val="008041C0"/>
    <w:rsid w:val="008041C6"/>
    <w:rsid w:val="00805E54"/>
    <w:rsid w:val="0080613E"/>
    <w:rsid w:val="008065F7"/>
    <w:rsid w:val="00806FE6"/>
    <w:rsid w:val="0081019E"/>
    <w:rsid w:val="0081194E"/>
    <w:rsid w:val="00812182"/>
    <w:rsid w:val="0081306A"/>
    <w:rsid w:val="00813915"/>
    <w:rsid w:val="00814EE3"/>
    <w:rsid w:val="008165C0"/>
    <w:rsid w:val="00817850"/>
    <w:rsid w:val="00821306"/>
    <w:rsid w:val="00821637"/>
    <w:rsid w:val="00822DBB"/>
    <w:rsid w:val="00825F01"/>
    <w:rsid w:val="0082757E"/>
    <w:rsid w:val="0083163C"/>
    <w:rsid w:val="00831DB8"/>
    <w:rsid w:val="00832A2D"/>
    <w:rsid w:val="008357EB"/>
    <w:rsid w:val="008359E9"/>
    <w:rsid w:val="00837504"/>
    <w:rsid w:val="008379F9"/>
    <w:rsid w:val="00841102"/>
    <w:rsid w:val="00842D52"/>
    <w:rsid w:val="00843C8B"/>
    <w:rsid w:val="00844A65"/>
    <w:rsid w:val="00844C78"/>
    <w:rsid w:val="00844D9C"/>
    <w:rsid w:val="00845970"/>
    <w:rsid w:val="00845D8F"/>
    <w:rsid w:val="00846166"/>
    <w:rsid w:val="0084781B"/>
    <w:rsid w:val="00851C41"/>
    <w:rsid w:val="00852485"/>
    <w:rsid w:val="00852A9F"/>
    <w:rsid w:val="0085487E"/>
    <w:rsid w:val="008548C2"/>
    <w:rsid w:val="00854CC0"/>
    <w:rsid w:val="0085509C"/>
    <w:rsid w:val="008558BF"/>
    <w:rsid w:val="00856A90"/>
    <w:rsid w:val="0085702F"/>
    <w:rsid w:val="00857F75"/>
    <w:rsid w:val="00857FD1"/>
    <w:rsid w:val="00857FD2"/>
    <w:rsid w:val="00860201"/>
    <w:rsid w:val="00860A68"/>
    <w:rsid w:val="00861114"/>
    <w:rsid w:val="00861717"/>
    <w:rsid w:val="00862D63"/>
    <w:rsid w:val="00863933"/>
    <w:rsid w:val="00863FC5"/>
    <w:rsid w:val="00867259"/>
    <w:rsid w:val="00871B74"/>
    <w:rsid w:val="00872ED4"/>
    <w:rsid w:val="00874398"/>
    <w:rsid w:val="008751B3"/>
    <w:rsid w:val="00881CD0"/>
    <w:rsid w:val="00881F10"/>
    <w:rsid w:val="00881F50"/>
    <w:rsid w:val="00883335"/>
    <w:rsid w:val="0088363E"/>
    <w:rsid w:val="00884B04"/>
    <w:rsid w:val="00886D57"/>
    <w:rsid w:val="008905EB"/>
    <w:rsid w:val="00894627"/>
    <w:rsid w:val="0089504D"/>
    <w:rsid w:val="0089518A"/>
    <w:rsid w:val="00896F88"/>
    <w:rsid w:val="00897A0D"/>
    <w:rsid w:val="008A0386"/>
    <w:rsid w:val="008A17D3"/>
    <w:rsid w:val="008A3FF1"/>
    <w:rsid w:val="008A46DA"/>
    <w:rsid w:val="008A5D10"/>
    <w:rsid w:val="008B1DD4"/>
    <w:rsid w:val="008B2826"/>
    <w:rsid w:val="008B56A6"/>
    <w:rsid w:val="008B6D2E"/>
    <w:rsid w:val="008C0088"/>
    <w:rsid w:val="008C22BE"/>
    <w:rsid w:val="008C42CA"/>
    <w:rsid w:val="008C7709"/>
    <w:rsid w:val="008C798D"/>
    <w:rsid w:val="008C7C42"/>
    <w:rsid w:val="008D029E"/>
    <w:rsid w:val="008D15E7"/>
    <w:rsid w:val="008D1E41"/>
    <w:rsid w:val="008D28C5"/>
    <w:rsid w:val="008D3637"/>
    <w:rsid w:val="008D3692"/>
    <w:rsid w:val="008D47E5"/>
    <w:rsid w:val="008D4E04"/>
    <w:rsid w:val="008D70F7"/>
    <w:rsid w:val="008E1FC2"/>
    <w:rsid w:val="008E2324"/>
    <w:rsid w:val="008E5640"/>
    <w:rsid w:val="008F37E6"/>
    <w:rsid w:val="008F3E11"/>
    <w:rsid w:val="00901914"/>
    <w:rsid w:val="009021CB"/>
    <w:rsid w:val="00903889"/>
    <w:rsid w:val="00904168"/>
    <w:rsid w:val="00904A21"/>
    <w:rsid w:val="00904D5D"/>
    <w:rsid w:val="009056F4"/>
    <w:rsid w:val="009074EB"/>
    <w:rsid w:val="009132A4"/>
    <w:rsid w:val="0091330C"/>
    <w:rsid w:val="009145FC"/>
    <w:rsid w:val="009150F0"/>
    <w:rsid w:val="00917202"/>
    <w:rsid w:val="00920108"/>
    <w:rsid w:val="009230AA"/>
    <w:rsid w:val="009237E0"/>
    <w:rsid w:val="00924598"/>
    <w:rsid w:val="00924C7E"/>
    <w:rsid w:val="009257AA"/>
    <w:rsid w:val="00926220"/>
    <w:rsid w:val="0092685D"/>
    <w:rsid w:val="00931D99"/>
    <w:rsid w:val="00932AB8"/>
    <w:rsid w:val="00932ACB"/>
    <w:rsid w:val="00933F87"/>
    <w:rsid w:val="00942012"/>
    <w:rsid w:val="00942452"/>
    <w:rsid w:val="00943309"/>
    <w:rsid w:val="009439B9"/>
    <w:rsid w:val="00945A9A"/>
    <w:rsid w:val="00946E4C"/>
    <w:rsid w:val="00947072"/>
    <w:rsid w:val="00947350"/>
    <w:rsid w:val="00950058"/>
    <w:rsid w:val="00950AA9"/>
    <w:rsid w:val="00950F9C"/>
    <w:rsid w:val="0095138E"/>
    <w:rsid w:val="00951D06"/>
    <w:rsid w:val="00952A09"/>
    <w:rsid w:val="00952F17"/>
    <w:rsid w:val="00956139"/>
    <w:rsid w:val="009601EB"/>
    <w:rsid w:val="0096035F"/>
    <w:rsid w:val="00961061"/>
    <w:rsid w:val="009617E4"/>
    <w:rsid w:val="009619A9"/>
    <w:rsid w:val="00961E41"/>
    <w:rsid w:val="00962B73"/>
    <w:rsid w:val="00964C92"/>
    <w:rsid w:val="00967694"/>
    <w:rsid w:val="00967CF5"/>
    <w:rsid w:val="00970311"/>
    <w:rsid w:val="00971A8C"/>
    <w:rsid w:val="009736DB"/>
    <w:rsid w:val="00973C2B"/>
    <w:rsid w:val="0097489E"/>
    <w:rsid w:val="009752D4"/>
    <w:rsid w:val="009816D6"/>
    <w:rsid w:val="00983335"/>
    <w:rsid w:val="009838C7"/>
    <w:rsid w:val="00984DE2"/>
    <w:rsid w:val="00986A35"/>
    <w:rsid w:val="00987BAE"/>
    <w:rsid w:val="00990FA0"/>
    <w:rsid w:val="00991DA0"/>
    <w:rsid w:val="00991F76"/>
    <w:rsid w:val="0099477E"/>
    <w:rsid w:val="009963C8"/>
    <w:rsid w:val="009A063D"/>
    <w:rsid w:val="009A4CB2"/>
    <w:rsid w:val="009A5251"/>
    <w:rsid w:val="009B48EA"/>
    <w:rsid w:val="009B5626"/>
    <w:rsid w:val="009B58B3"/>
    <w:rsid w:val="009B5BFC"/>
    <w:rsid w:val="009B607C"/>
    <w:rsid w:val="009B624E"/>
    <w:rsid w:val="009B711F"/>
    <w:rsid w:val="009B7333"/>
    <w:rsid w:val="009B7B79"/>
    <w:rsid w:val="009C03A7"/>
    <w:rsid w:val="009C0BE2"/>
    <w:rsid w:val="009C2048"/>
    <w:rsid w:val="009C24E3"/>
    <w:rsid w:val="009C2728"/>
    <w:rsid w:val="009C49C6"/>
    <w:rsid w:val="009C79A6"/>
    <w:rsid w:val="009D42EB"/>
    <w:rsid w:val="009D5175"/>
    <w:rsid w:val="009D57D6"/>
    <w:rsid w:val="009D780B"/>
    <w:rsid w:val="009E006B"/>
    <w:rsid w:val="009E1AD9"/>
    <w:rsid w:val="009E1C0E"/>
    <w:rsid w:val="009E1C4B"/>
    <w:rsid w:val="009E3200"/>
    <w:rsid w:val="009E4BF6"/>
    <w:rsid w:val="009E4D10"/>
    <w:rsid w:val="009E6121"/>
    <w:rsid w:val="009E70F3"/>
    <w:rsid w:val="009E76E7"/>
    <w:rsid w:val="009E7FA2"/>
    <w:rsid w:val="009F1326"/>
    <w:rsid w:val="009F3309"/>
    <w:rsid w:val="009F4436"/>
    <w:rsid w:val="009F76AC"/>
    <w:rsid w:val="00A00FBC"/>
    <w:rsid w:val="00A01513"/>
    <w:rsid w:val="00A02181"/>
    <w:rsid w:val="00A03A43"/>
    <w:rsid w:val="00A04895"/>
    <w:rsid w:val="00A07281"/>
    <w:rsid w:val="00A07F2D"/>
    <w:rsid w:val="00A10796"/>
    <w:rsid w:val="00A112C7"/>
    <w:rsid w:val="00A1241F"/>
    <w:rsid w:val="00A140F5"/>
    <w:rsid w:val="00A14BB2"/>
    <w:rsid w:val="00A14D95"/>
    <w:rsid w:val="00A16353"/>
    <w:rsid w:val="00A165F2"/>
    <w:rsid w:val="00A16D27"/>
    <w:rsid w:val="00A16E5E"/>
    <w:rsid w:val="00A17834"/>
    <w:rsid w:val="00A17953"/>
    <w:rsid w:val="00A20B29"/>
    <w:rsid w:val="00A22F21"/>
    <w:rsid w:val="00A25721"/>
    <w:rsid w:val="00A260D8"/>
    <w:rsid w:val="00A273A7"/>
    <w:rsid w:val="00A27635"/>
    <w:rsid w:val="00A27D37"/>
    <w:rsid w:val="00A300E9"/>
    <w:rsid w:val="00A30FCE"/>
    <w:rsid w:val="00A313E8"/>
    <w:rsid w:val="00A31791"/>
    <w:rsid w:val="00A33F0D"/>
    <w:rsid w:val="00A34781"/>
    <w:rsid w:val="00A34FA2"/>
    <w:rsid w:val="00A40266"/>
    <w:rsid w:val="00A43A7B"/>
    <w:rsid w:val="00A44AB5"/>
    <w:rsid w:val="00A4565C"/>
    <w:rsid w:val="00A458A4"/>
    <w:rsid w:val="00A469B0"/>
    <w:rsid w:val="00A46E67"/>
    <w:rsid w:val="00A47482"/>
    <w:rsid w:val="00A51273"/>
    <w:rsid w:val="00A516CB"/>
    <w:rsid w:val="00A523C2"/>
    <w:rsid w:val="00A549D8"/>
    <w:rsid w:val="00A54CCF"/>
    <w:rsid w:val="00A5549B"/>
    <w:rsid w:val="00A55568"/>
    <w:rsid w:val="00A567A3"/>
    <w:rsid w:val="00A577C0"/>
    <w:rsid w:val="00A60097"/>
    <w:rsid w:val="00A62F61"/>
    <w:rsid w:val="00A63834"/>
    <w:rsid w:val="00A64652"/>
    <w:rsid w:val="00A65A1D"/>
    <w:rsid w:val="00A65AF6"/>
    <w:rsid w:val="00A70282"/>
    <w:rsid w:val="00A733E6"/>
    <w:rsid w:val="00A73473"/>
    <w:rsid w:val="00A75361"/>
    <w:rsid w:val="00A76EB2"/>
    <w:rsid w:val="00A776EA"/>
    <w:rsid w:val="00A77997"/>
    <w:rsid w:val="00A81C12"/>
    <w:rsid w:val="00A81D49"/>
    <w:rsid w:val="00A81DA7"/>
    <w:rsid w:val="00A8272B"/>
    <w:rsid w:val="00A839CE"/>
    <w:rsid w:val="00A83D1C"/>
    <w:rsid w:val="00A84426"/>
    <w:rsid w:val="00A84716"/>
    <w:rsid w:val="00A848D6"/>
    <w:rsid w:val="00A84BF8"/>
    <w:rsid w:val="00A8539A"/>
    <w:rsid w:val="00A85822"/>
    <w:rsid w:val="00A87EB1"/>
    <w:rsid w:val="00A93F4D"/>
    <w:rsid w:val="00A94A8D"/>
    <w:rsid w:val="00A9652B"/>
    <w:rsid w:val="00A96D99"/>
    <w:rsid w:val="00A97C86"/>
    <w:rsid w:val="00AA0120"/>
    <w:rsid w:val="00AA0E02"/>
    <w:rsid w:val="00AA37F2"/>
    <w:rsid w:val="00AA515A"/>
    <w:rsid w:val="00AA6FE9"/>
    <w:rsid w:val="00AA7DDA"/>
    <w:rsid w:val="00AB10C3"/>
    <w:rsid w:val="00AB1C3C"/>
    <w:rsid w:val="00AB1F7E"/>
    <w:rsid w:val="00AB6793"/>
    <w:rsid w:val="00AB6F94"/>
    <w:rsid w:val="00AC189E"/>
    <w:rsid w:val="00AC2966"/>
    <w:rsid w:val="00AC3628"/>
    <w:rsid w:val="00AC3E06"/>
    <w:rsid w:val="00AC400A"/>
    <w:rsid w:val="00AC4370"/>
    <w:rsid w:val="00AC43D5"/>
    <w:rsid w:val="00AC6445"/>
    <w:rsid w:val="00AC649D"/>
    <w:rsid w:val="00AC78FB"/>
    <w:rsid w:val="00AC7B42"/>
    <w:rsid w:val="00AD0208"/>
    <w:rsid w:val="00AD028C"/>
    <w:rsid w:val="00AD07BC"/>
    <w:rsid w:val="00AD209C"/>
    <w:rsid w:val="00AD38D4"/>
    <w:rsid w:val="00AD3A80"/>
    <w:rsid w:val="00AD4271"/>
    <w:rsid w:val="00AD6096"/>
    <w:rsid w:val="00AD684D"/>
    <w:rsid w:val="00AD7BBD"/>
    <w:rsid w:val="00AE114F"/>
    <w:rsid w:val="00AE2248"/>
    <w:rsid w:val="00AE2D08"/>
    <w:rsid w:val="00AE2DFC"/>
    <w:rsid w:val="00AE58F5"/>
    <w:rsid w:val="00AE5A53"/>
    <w:rsid w:val="00AE7A50"/>
    <w:rsid w:val="00AE7F22"/>
    <w:rsid w:val="00AF0B68"/>
    <w:rsid w:val="00AF24D6"/>
    <w:rsid w:val="00AF5C56"/>
    <w:rsid w:val="00B03367"/>
    <w:rsid w:val="00B0345C"/>
    <w:rsid w:val="00B036A6"/>
    <w:rsid w:val="00B04142"/>
    <w:rsid w:val="00B0437A"/>
    <w:rsid w:val="00B06031"/>
    <w:rsid w:val="00B0614B"/>
    <w:rsid w:val="00B06799"/>
    <w:rsid w:val="00B11001"/>
    <w:rsid w:val="00B121CA"/>
    <w:rsid w:val="00B139DF"/>
    <w:rsid w:val="00B13D96"/>
    <w:rsid w:val="00B14A78"/>
    <w:rsid w:val="00B14C47"/>
    <w:rsid w:val="00B151CA"/>
    <w:rsid w:val="00B15821"/>
    <w:rsid w:val="00B17A74"/>
    <w:rsid w:val="00B227E0"/>
    <w:rsid w:val="00B2547C"/>
    <w:rsid w:val="00B260A5"/>
    <w:rsid w:val="00B266CB"/>
    <w:rsid w:val="00B30248"/>
    <w:rsid w:val="00B304C9"/>
    <w:rsid w:val="00B30CF3"/>
    <w:rsid w:val="00B30F3F"/>
    <w:rsid w:val="00B327C4"/>
    <w:rsid w:val="00B32E4F"/>
    <w:rsid w:val="00B336E6"/>
    <w:rsid w:val="00B373EE"/>
    <w:rsid w:val="00B37C70"/>
    <w:rsid w:val="00B40D32"/>
    <w:rsid w:val="00B410C3"/>
    <w:rsid w:val="00B416E3"/>
    <w:rsid w:val="00B42111"/>
    <w:rsid w:val="00B43841"/>
    <w:rsid w:val="00B45701"/>
    <w:rsid w:val="00B4599B"/>
    <w:rsid w:val="00B460D2"/>
    <w:rsid w:val="00B504CD"/>
    <w:rsid w:val="00B50E98"/>
    <w:rsid w:val="00B517E8"/>
    <w:rsid w:val="00B52DF2"/>
    <w:rsid w:val="00B538D5"/>
    <w:rsid w:val="00B54DAA"/>
    <w:rsid w:val="00B552FE"/>
    <w:rsid w:val="00B55630"/>
    <w:rsid w:val="00B55E70"/>
    <w:rsid w:val="00B56126"/>
    <w:rsid w:val="00B564AC"/>
    <w:rsid w:val="00B56679"/>
    <w:rsid w:val="00B57806"/>
    <w:rsid w:val="00B6021F"/>
    <w:rsid w:val="00B65F4C"/>
    <w:rsid w:val="00B661D3"/>
    <w:rsid w:val="00B66BE6"/>
    <w:rsid w:val="00B67882"/>
    <w:rsid w:val="00B721CD"/>
    <w:rsid w:val="00B72F4A"/>
    <w:rsid w:val="00B74A0B"/>
    <w:rsid w:val="00B770F6"/>
    <w:rsid w:val="00B770FD"/>
    <w:rsid w:val="00B801E2"/>
    <w:rsid w:val="00B803FE"/>
    <w:rsid w:val="00B84ACF"/>
    <w:rsid w:val="00B84EA4"/>
    <w:rsid w:val="00B850EB"/>
    <w:rsid w:val="00B8661C"/>
    <w:rsid w:val="00B86919"/>
    <w:rsid w:val="00B86C02"/>
    <w:rsid w:val="00B91324"/>
    <w:rsid w:val="00B91D9C"/>
    <w:rsid w:val="00B931BD"/>
    <w:rsid w:val="00B93DE0"/>
    <w:rsid w:val="00B94121"/>
    <w:rsid w:val="00B948F8"/>
    <w:rsid w:val="00B95716"/>
    <w:rsid w:val="00B958DB"/>
    <w:rsid w:val="00B96932"/>
    <w:rsid w:val="00BA093C"/>
    <w:rsid w:val="00BA2427"/>
    <w:rsid w:val="00BA341E"/>
    <w:rsid w:val="00BA3CCD"/>
    <w:rsid w:val="00BA4B65"/>
    <w:rsid w:val="00BA53F6"/>
    <w:rsid w:val="00BB11B2"/>
    <w:rsid w:val="00BB1AE3"/>
    <w:rsid w:val="00BB2B22"/>
    <w:rsid w:val="00BB45D2"/>
    <w:rsid w:val="00BB4A77"/>
    <w:rsid w:val="00BB5EE8"/>
    <w:rsid w:val="00BB6EC3"/>
    <w:rsid w:val="00BC048D"/>
    <w:rsid w:val="00BC06B1"/>
    <w:rsid w:val="00BC1188"/>
    <w:rsid w:val="00BC1344"/>
    <w:rsid w:val="00BC308F"/>
    <w:rsid w:val="00BC3134"/>
    <w:rsid w:val="00BC533A"/>
    <w:rsid w:val="00BC62FB"/>
    <w:rsid w:val="00BC65A0"/>
    <w:rsid w:val="00BC67CD"/>
    <w:rsid w:val="00BC77B6"/>
    <w:rsid w:val="00BD10F1"/>
    <w:rsid w:val="00BD271C"/>
    <w:rsid w:val="00BD2A9B"/>
    <w:rsid w:val="00BD2FB3"/>
    <w:rsid w:val="00BD3571"/>
    <w:rsid w:val="00BD4372"/>
    <w:rsid w:val="00BD470F"/>
    <w:rsid w:val="00BD775C"/>
    <w:rsid w:val="00BD7BD7"/>
    <w:rsid w:val="00BE1474"/>
    <w:rsid w:val="00BE16C0"/>
    <w:rsid w:val="00BE3293"/>
    <w:rsid w:val="00BE346F"/>
    <w:rsid w:val="00BE3E7F"/>
    <w:rsid w:val="00BE4E45"/>
    <w:rsid w:val="00BE6000"/>
    <w:rsid w:val="00BE76F5"/>
    <w:rsid w:val="00BF381B"/>
    <w:rsid w:val="00BF6F9D"/>
    <w:rsid w:val="00BF77DE"/>
    <w:rsid w:val="00BF7885"/>
    <w:rsid w:val="00C007F8"/>
    <w:rsid w:val="00C0377A"/>
    <w:rsid w:val="00C03EB1"/>
    <w:rsid w:val="00C04091"/>
    <w:rsid w:val="00C044AB"/>
    <w:rsid w:val="00C04574"/>
    <w:rsid w:val="00C04F42"/>
    <w:rsid w:val="00C058D9"/>
    <w:rsid w:val="00C05B16"/>
    <w:rsid w:val="00C060F5"/>
    <w:rsid w:val="00C06246"/>
    <w:rsid w:val="00C07CC4"/>
    <w:rsid w:val="00C10552"/>
    <w:rsid w:val="00C1080B"/>
    <w:rsid w:val="00C11D9B"/>
    <w:rsid w:val="00C13CDE"/>
    <w:rsid w:val="00C17D08"/>
    <w:rsid w:val="00C210D7"/>
    <w:rsid w:val="00C22648"/>
    <w:rsid w:val="00C246BC"/>
    <w:rsid w:val="00C267E0"/>
    <w:rsid w:val="00C324F1"/>
    <w:rsid w:val="00C33BB7"/>
    <w:rsid w:val="00C35673"/>
    <w:rsid w:val="00C3628E"/>
    <w:rsid w:val="00C40EAE"/>
    <w:rsid w:val="00C414B5"/>
    <w:rsid w:val="00C42006"/>
    <w:rsid w:val="00C421A8"/>
    <w:rsid w:val="00C44E39"/>
    <w:rsid w:val="00C45006"/>
    <w:rsid w:val="00C45C6D"/>
    <w:rsid w:val="00C46DA7"/>
    <w:rsid w:val="00C47D0D"/>
    <w:rsid w:val="00C50004"/>
    <w:rsid w:val="00C50AD5"/>
    <w:rsid w:val="00C519BA"/>
    <w:rsid w:val="00C53118"/>
    <w:rsid w:val="00C544D0"/>
    <w:rsid w:val="00C55C8D"/>
    <w:rsid w:val="00C563CF"/>
    <w:rsid w:val="00C62D8F"/>
    <w:rsid w:val="00C6308B"/>
    <w:rsid w:val="00C6340F"/>
    <w:rsid w:val="00C637EF"/>
    <w:rsid w:val="00C63B60"/>
    <w:rsid w:val="00C643E9"/>
    <w:rsid w:val="00C6618E"/>
    <w:rsid w:val="00C6687F"/>
    <w:rsid w:val="00C67049"/>
    <w:rsid w:val="00C70AB0"/>
    <w:rsid w:val="00C71E4C"/>
    <w:rsid w:val="00C7250F"/>
    <w:rsid w:val="00C737A5"/>
    <w:rsid w:val="00C7441C"/>
    <w:rsid w:val="00C76147"/>
    <w:rsid w:val="00C80DC4"/>
    <w:rsid w:val="00C814B5"/>
    <w:rsid w:val="00C816B0"/>
    <w:rsid w:val="00C82F45"/>
    <w:rsid w:val="00C832C7"/>
    <w:rsid w:val="00C84125"/>
    <w:rsid w:val="00C8656F"/>
    <w:rsid w:val="00C87E4E"/>
    <w:rsid w:val="00C90F7F"/>
    <w:rsid w:val="00C9104C"/>
    <w:rsid w:val="00C91E45"/>
    <w:rsid w:val="00C9273B"/>
    <w:rsid w:val="00C93B8B"/>
    <w:rsid w:val="00C93F13"/>
    <w:rsid w:val="00C96501"/>
    <w:rsid w:val="00C97425"/>
    <w:rsid w:val="00CA3104"/>
    <w:rsid w:val="00CA4236"/>
    <w:rsid w:val="00CA4EEA"/>
    <w:rsid w:val="00CA6910"/>
    <w:rsid w:val="00CB0D3E"/>
    <w:rsid w:val="00CB1BDF"/>
    <w:rsid w:val="00CB2632"/>
    <w:rsid w:val="00CB396D"/>
    <w:rsid w:val="00CB6E25"/>
    <w:rsid w:val="00CB7C32"/>
    <w:rsid w:val="00CB7DAB"/>
    <w:rsid w:val="00CC01F1"/>
    <w:rsid w:val="00CC0EDD"/>
    <w:rsid w:val="00CC1912"/>
    <w:rsid w:val="00CC360F"/>
    <w:rsid w:val="00CC3A67"/>
    <w:rsid w:val="00CC3AC2"/>
    <w:rsid w:val="00CC7F19"/>
    <w:rsid w:val="00CD031C"/>
    <w:rsid w:val="00CD2C85"/>
    <w:rsid w:val="00CD4888"/>
    <w:rsid w:val="00CD766E"/>
    <w:rsid w:val="00CD7DA5"/>
    <w:rsid w:val="00CE0CD6"/>
    <w:rsid w:val="00CE127A"/>
    <w:rsid w:val="00CE45F0"/>
    <w:rsid w:val="00CE64AA"/>
    <w:rsid w:val="00CE6681"/>
    <w:rsid w:val="00CE700D"/>
    <w:rsid w:val="00CF593B"/>
    <w:rsid w:val="00CF7D20"/>
    <w:rsid w:val="00D008D5"/>
    <w:rsid w:val="00D0154F"/>
    <w:rsid w:val="00D024A7"/>
    <w:rsid w:val="00D02BD3"/>
    <w:rsid w:val="00D04834"/>
    <w:rsid w:val="00D05CB7"/>
    <w:rsid w:val="00D075E2"/>
    <w:rsid w:val="00D1025A"/>
    <w:rsid w:val="00D10B39"/>
    <w:rsid w:val="00D14CDC"/>
    <w:rsid w:val="00D1531E"/>
    <w:rsid w:val="00D15539"/>
    <w:rsid w:val="00D16713"/>
    <w:rsid w:val="00D17B47"/>
    <w:rsid w:val="00D17DC1"/>
    <w:rsid w:val="00D20622"/>
    <w:rsid w:val="00D23847"/>
    <w:rsid w:val="00D2545F"/>
    <w:rsid w:val="00D269F3"/>
    <w:rsid w:val="00D274A0"/>
    <w:rsid w:val="00D302D6"/>
    <w:rsid w:val="00D323D3"/>
    <w:rsid w:val="00D333B5"/>
    <w:rsid w:val="00D3347E"/>
    <w:rsid w:val="00D3699C"/>
    <w:rsid w:val="00D41B2A"/>
    <w:rsid w:val="00D435AC"/>
    <w:rsid w:val="00D4540F"/>
    <w:rsid w:val="00D45588"/>
    <w:rsid w:val="00D46D86"/>
    <w:rsid w:val="00D50D84"/>
    <w:rsid w:val="00D51707"/>
    <w:rsid w:val="00D51877"/>
    <w:rsid w:val="00D556DD"/>
    <w:rsid w:val="00D56AD8"/>
    <w:rsid w:val="00D60782"/>
    <w:rsid w:val="00D62774"/>
    <w:rsid w:val="00D65136"/>
    <w:rsid w:val="00D66823"/>
    <w:rsid w:val="00D66861"/>
    <w:rsid w:val="00D70493"/>
    <w:rsid w:val="00D73D12"/>
    <w:rsid w:val="00D74323"/>
    <w:rsid w:val="00D808AB"/>
    <w:rsid w:val="00D80C9A"/>
    <w:rsid w:val="00D82AFF"/>
    <w:rsid w:val="00D8433F"/>
    <w:rsid w:val="00D86333"/>
    <w:rsid w:val="00D867A1"/>
    <w:rsid w:val="00D87112"/>
    <w:rsid w:val="00D92A69"/>
    <w:rsid w:val="00D95253"/>
    <w:rsid w:val="00D974C0"/>
    <w:rsid w:val="00D9754D"/>
    <w:rsid w:val="00DA2A55"/>
    <w:rsid w:val="00DA320C"/>
    <w:rsid w:val="00DA69CE"/>
    <w:rsid w:val="00DB0036"/>
    <w:rsid w:val="00DB08A6"/>
    <w:rsid w:val="00DB1727"/>
    <w:rsid w:val="00DB25AA"/>
    <w:rsid w:val="00DB2E92"/>
    <w:rsid w:val="00DB3346"/>
    <w:rsid w:val="00DB3574"/>
    <w:rsid w:val="00DB53FE"/>
    <w:rsid w:val="00DB614A"/>
    <w:rsid w:val="00DC24EC"/>
    <w:rsid w:val="00DC2709"/>
    <w:rsid w:val="00DC2B79"/>
    <w:rsid w:val="00DC2F10"/>
    <w:rsid w:val="00DC3898"/>
    <w:rsid w:val="00DC4A87"/>
    <w:rsid w:val="00DC4F4B"/>
    <w:rsid w:val="00DC50B1"/>
    <w:rsid w:val="00DC553F"/>
    <w:rsid w:val="00DC619A"/>
    <w:rsid w:val="00DD298E"/>
    <w:rsid w:val="00DD2D55"/>
    <w:rsid w:val="00DD3BB4"/>
    <w:rsid w:val="00DD57B8"/>
    <w:rsid w:val="00DE1E2A"/>
    <w:rsid w:val="00DE2B74"/>
    <w:rsid w:val="00DE3370"/>
    <w:rsid w:val="00DE3454"/>
    <w:rsid w:val="00DE3B72"/>
    <w:rsid w:val="00DE4AA0"/>
    <w:rsid w:val="00DE5D6D"/>
    <w:rsid w:val="00DF075B"/>
    <w:rsid w:val="00DF0BE1"/>
    <w:rsid w:val="00DF1BA7"/>
    <w:rsid w:val="00DF1D3D"/>
    <w:rsid w:val="00DF3295"/>
    <w:rsid w:val="00DF3AD9"/>
    <w:rsid w:val="00DF5888"/>
    <w:rsid w:val="00DF7E0D"/>
    <w:rsid w:val="00E0196C"/>
    <w:rsid w:val="00E01F7A"/>
    <w:rsid w:val="00E040A7"/>
    <w:rsid w:val="00E055A1"/>
    <w:rsid w:val="00E05983"/>
    <w:rsid w:val="00E07026"/>
    <w:rsid w:val="00E07D28"/>
    <w:rsid w:val="00E10661"/>
    <w:rsid w:val="00E1296C"/>
    <w:rsid w:val="00E15329"/>
    <w:rsid w:val="00E164E0"/>
    <w:rsid w:val="00E20431"/>
    <w:rsid w:val="00E204EA"/>
    <w:rsid w:val="00E21D42"/>
    <w:rsid w:val="00E22643"/>
    <w:rsid w:val="00E22D32"/>
    <w:rsid w:val="00E252E8"/>
    <w:rsid w:val="00E261D5"/>
    <w:rsid w:val="00E2717A"/>
    <w:rsid w:val="00E27AD3"/>
    <w:rsid w:val="00E325CE"/>
    <w:rsid w:val="00E33364"/>
    <w:rsid w:val="00E37FC6"/>
    <w:rsid w:val="00E40212"/>
    <w:rsid w:val="00E40C6D"/>
    <w:rsid w:val="00E4319C"/>
    <w:rsid w:val="00E44358"/>
    <w:rsid w:val="00E472AC"/>
    <w:rsid w:val="00E52561"/>
    <w:rsid w:val="00E5394D"/>
    <w:rsid w:val="00E5615A"/>
    <w:rsid w:val="00E601BF"/>
    <w:rsid w:val="00E60AAA"/>
    <w:rsid w:val="00E61480"/>
    <w:rsid w:val="00E61AC1"/>
    <w:rsid w:val="00E61CB1"/>
    <w:rsid w:val="00E62C13"/>
    <w:rsid w:val="00E6622E"/>
    <w:rsid w:val="00E66786"/>
    <w:rsid w:val="00E66896"/>
    <w:rsid w:val="00E67755"/>
    <w:rsid w:val="00E7003B"/>
    <w:rsid w:val="00E7052E"/>
    <w:rsid w:val="00E71CF3"/>
    <w:rsid w:val="00E73D21"/>
    <w:rsid w:val="00E74B1A"/>
    <w:rsid w:val="00E75AE8"/>
    <w:rsid w:val="00E7685F"/>
    <w:rsid w:val="00E80C05"/>
    <w:rsid w:val="00E81EB7"/>
    <w:rsid w:val="00E8338E"/>
    <w:rsid w:val="00E834FD"/>
    <w:rsid w:val="00E83D6D"/>
    <w:rsid w:val="00E849BB"/>
    <w:rsid w:val="00E913ED"/>
    <w:rsid w:val="00E9278B"/>
    <w:rsid w:val="00E94E0A"/>
    <w:rsid w:val="00E96623"/>
    <w:rsid w:val="00E97E0B"/>
    <w:rsid w:val="00EA0D1A"/>
    <w:rsid w:val="00EA1A3F"/>
    <w:rsid w:val="00EA320A"/>
    <w:rsid w:val="00EA37AD"/>
    <w:rsid w:val="00EA3E72"/>
    <w:rsid w:val="00EA52A7"/>
    <w:rsid w:val="00EA6847"/>
    <w:rsid w:val="00EA782C"/>
    <w:rsid w:val="00EB410E"/>
    <w:rsid w:val="00EB6158"/>
    <w:rsid w:val="00EB6449"/>
    <w:rsid w:val="00EC3444"/>
    <w:rsid w:val="00EC4E79"/>
    <w:rsid w:val="00EC4F65"/>
    <w:rsid w:val="00EC7B04"/>
    <w:rsid w:val="00ED0CA0"/>
    <w:rsid w:val="00ED117F"/>
    <w:rsid w:val="00ED1351"/>
    <w:rsid w:val="00ED420D"/>
    <w:rsid w:val="00ED4B8F"/>
    <w:rsid w:val="00ED55FD"/>
    <w:rsid w:val="00ED6FA0"/>
    <w:rsid w:val="00ED7107"/>
    <w:rsid w:val="00ED7253"/>
    <w:rsid w:val="00ED7D99"/>
    <w:rsid w:val="00EE1F11"/>
    <w:rsid w:val="00EE4BA3"/>
    <w:rsid w:val="00EF0309"/>
    <w:rsid w:val="00EF430D"/>
    <w:rsid w:val="00EF4F44"/>
    <w:rsid w:val="00EF5042"/>
    <w:rsid w:val="00EF6D45"/>
    <w:rsid w:val="00EF7148"/>
    <w:rsid w:val="00F007A3"/>
    <w:rsid w:val="00F01625"/>
    <w:rsid w:val="00F01A8D"/>
    <w:rsid w:val="00F01DB2"/>
    <w:rsid w:val="00F022BE"/>
    <w:rsid w:val="00F023BB"/>
    <w:rsid w:val="00F03C36"/>
    <w:rsid w:val="00F06CAC"/>
    <w:rsid w:val="00F07563"/>
    <w:rsid w:val="00F11ADC"/>
    <w:rsid w:val="00F12A92"/>
    <w:rsid w:val="00F13623"/>
    <w:rsid w:val="00F148A6"/>
    <w:rsid w:val="00F14CFE"/>
    <w:rsid w:val="00F15090"/>
    <w:rsid w:val="00F15318"/>
    <w:rsid w:val="00F16D90"/>
    <w:rsid w:val="00F20AA4"/>
    <w:rsid w:val="00F22652"/>
    <w:rsid w:val="00F22A79"/>
    <w:rsid w:val="00F22F67"/>
    <w:rsid w:val="00F313D6"/>
    <w:rsid w:val="00F326EF"/>
    <w:rsid w:val="00F3306B"/>
    <w:rsid w:val="00F34755"/>
    <w:rsid w:val="00F3514B"/>
    <w:rsid w:val="00F378F3"/>
    <w:rsid w:val="00F412E8"/>
    <w:rsid w:val="00F41FE3"/>
    <w:rsid w:val="00F44986"/>
    <w:rsid w:val="00F4729C"/>
    <w:rsid w:val="00F47F62"/>
    <w:rsid w:val="00F51962"/>
    <w:rsid w:val="00F52709"/>
    <w:rsid w:val="00F52DD5"/>
    <w:rsid w:val="00F53202"/>
    <w:rsid w:val="00F56283"/>
    <w:rsid w:val="00F60FE6"/>
    <w:rsid w:val="00F6138D"/>
    <w:rsid w:val="00F621DC"/>
    <w:rsid w:val="00F63376"/>
    <w:rsid w:val="00F64E0D"/>
    <w:rsid w:val="00F65F61"/>
    <w:rsid w:val="00F66276"/>
    <w:rsid w:val="00F66CBB"/>
    <w:rsid w:val="00F67062"/>
    <w:rsid w:val="00F670ED"/>
    <w:rsid w:val="00F70A16"/>
    <w:rsid w:val="00F7163A"/>
    <w:rsid w:val="00F71BF6"/>
    <w:rsid w:val="00F72D27"/>
    <w:rsid w:val="00F735F8"/>
    <w:rsid w:val="00F73A55"/>
    <w:rsid w:val="00F74D4F"/>
    <w:rsid w:val="00F7528A"/>
    <w:rsid w:val="00F75957"/>
    <w:rsid w:val="00F76D07"/>
    <w:rsid w:val="00F76E8C"/>
    <w:rsid w:val="00F776AB"/>
    <w:rsid w:val="00F77EC0"/>
    <w:rsid w:val="00F8153F"/>
    <w:rsid w:val="00F822D3"/>
    <w:rsid w:val="00F83AAE"/>
    <w:rsid w:val="00F84281"/>
    <w:rsid w:val="00F84A77"/>
    <w:rsid w:val="00F8551A"/>
    <w:rsid w:val="00F86AFC"/>
    <w:rsid w:val="00F87939"/>
    <w:rsid w:val="00F91BFC"/>
    <w:rsid w:val="00F9216F"/>
    <w:rsid w:val="00F92A07"/>
    <w:rsid w:val="00F93B2B"/>
    <w:rsid w:val="00F94513"/>
    <w:rsid w:val="00F94617"/>
    <w:rsid w:val="00F94856"/>
    <w:rsid w:val="00FA0B1C"/>
    <w:rsid w:val="00FA0ED7"/>
    <w:rsid w:val="00FA189B"/>
    <w:rsid w:val="00FA3703"/>
    <w:rsid w:val="00FA5E42"/>
    <w:rsid w:val="00FB07AB"/>
    <w:rsid w:val="00FB07B5"/>
    <w:rsid w:val="00FB2330"/>
    <w:rsid w:val="00FB32C1"/>
    <w:rsid w:val="00FB39C3"/>
    <w:rsid w:val="00FB4304"/>
    <w:rsid w:val="00FB4A9F"/>
    <w:rsid w:val="00FB5654"/>
    <w:rsid w:val="00FB6681"/>
    <w:rsid w:val="00FC2216"/>
    <w:rsid w:val="00FC2F7C"/>
    <w:rsid w:val="00FC2F9B"/>
    <w:rsid w:val="00FC454E"/>
    <w:rsid w:val="00FC4BF5"/>
    <w:rsid w:val="00FC7811"/>
    <w:rsid w:val="00FD4E55"/>
    <w:rsid w:val="00FD690C"/>
    <w:rsid w:val="00FE1537"/>
    <w:rsid w:val="00FE4862"/>
    <w:rsid w:val="00FE4D83"/>
    <w:rsid w:val="00FE5118"/>
    <w:rsid w:val="00FE6F5A"/>
    <w:rsid w:val="00FE75E7"/>
    <w:rsid w:val="00FE79D5"/>
    <w:rsid w:val="00FF10C3"/>
    <w:rsid w:val="00FF1824"/>
    <w:rsid w:val="00FF3349"/>
    <w:rsid w:val="00FF33AE"/>
    <w:rsid w:val="00FF3865"/>
    <w:rsid w:val="00FF4104"/>
    <w:rsid w:val="00FF4167"/>
    <w:rsid w:val="00FF5034"/>
    <w:rsid w:val="00FF50B1"/>
    <w:rsid w:val="00FF5418"/>
    <w:rsid w:val="00FF7A1A"/>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D1F762A-9927-4621-9FE5-3447BF1E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B6"/>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186198"/>
    <w:pPr>
      <w:tabs>
        <w:tab w:val="left" w:pos="1418"/>
        <w:tab w:val="right" w:leader="dot" w:pos="9350"/>
      </w:tabs>
      <w:spacing w:before="100" w:beforeAutospacing="1"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F735F8"/>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F735F8"/>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1333A4"/>
    <w:rPr>
      <w:i/>
      <w:iCs/>
    </w:rPr>
  </w:style>
  <w:style w:type="paragraph" w:styleId="Footer">
    <w:name w:val="footer"/>
    <w:basedOn w:val="Normal"/>
    <w:link w:val="FooterChar"/>
    <w:uiPriority w:val="99"/>
    <w:unhideWhenUsed/>
    <w:rsid w:val="00BF6F9D"/>
    <w:pPr>
      <w:tabs>
        <w:tab w:val="center" w:pos="4680"/>
        <w:tab w:val="right" w:pos="9360"/>
      </w:tabs>
    </w:pPr>
  </w:style>
  <w:style w:type="character" w:customStyle="1" w:styleId="FooterChar">
    <w:name w:val="Footer Char"/>
    <w:basedOn w:val="DefaultParagraphFont"/>
    <w:link w:val="Footer"/>
    <w:uiPriority w:val="99"/>
    <w:rsid w:val="00BF6F9D"/>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4025</Words>
  <Characters>22945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21</cp:revision>
  <dcterms:created xsi:type="dcterms:W3CDTF">2025-10-02T18:42:00Z</dcterms:created>
  <dcterms:modified xsi:type="dcterms:W3CDTF">2025-10-02T18:52:00Z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